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0ED44" w14:textId="77777777" w:rsidR="00883E7D" w:rsidRPr="00883E7D" w:rsidRDefault="00883E7D" w:rsidP="00883E7D">
      <w:pPr>
        <w:spacing w:line="216" w:lineRule="auto"/>
        <w:jc w:val="center"/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</w:pPr>
      <w:bookmarkStart w:id="0" w:name="_GoBack"/>
      <w:bookmarkEnd w:id="0"/>
      <w:r w:rsidRPr="00883E7D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>حکم سنت پيامبر</w:t>
      </w:r>
      <w:r w:rsidRPr="00883E7D"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  <w:sym w:font="AGA Arabesque" w:char="F072"/>
      </w:r>
      <w:r w:rsidRPr="00883E7D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 xml:space="preserve"> در کتاب خداوند</w:t>
      </w:r>
      <w:r w:rsidRPr="00883E7D"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  <w:sym w:font="AGA Arabesque" w:char="F055"/>
      </w:r>
    </w:p>
    <w:p w14:paraId="1CCB09C5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و از جمله آياتي كه در اين باره نازل شده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است: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و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از خدا و رسولِ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او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اطاعت کنيد، باشد که مورد رحمت 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قرار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ب</w:t>
      </w:r>
      <w:r w:rsidRPr="00883E7D">
        <w:rPr>
          <w:rFonts w:ascii="Tahoma" w:eastAsia="Times New Roman" w:hAnsi="Tahoma" w:cs="B Badr"/>
          <w:sz w:val="28"/>
          <w:szCs w:val="28"/>
          <w:rtl/>
        </w:rPr>
        <w:t>گيريد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[آل عمران: 132]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344289A8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همچنين </w:t>
      </w:r>
      <w:r w:rsidRPr="00883E7D">
        <w:rPr>
          <w:rFonts w:ascii="Tahoma" w:eastAsia="Times New Roman" w:hAnsi="Tahoma" w:cs="B Badr"/>
          <w:sz w:val="28"/>
          <w:szCs w:val="28"/>
          <w:rtl/>
        </w:rPr>
        <w:t>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اي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کساني که ايمان آورده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ايد!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از خداوند اطاعت كنيد و از رسول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ِ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او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و صاحبان امرتان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[نيز]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اطاعت كنيد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،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هرگاه در چيزي اختلاف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ورزيديد</w:t>
      </w:r>
      <w:r w:rsidRPr="00883E7D">
        <w:rPr>
          <w:rFonts w:ascii="Tahoma" w:eastAsia="Times New Roman" w:hAnsi="Tahoma" w:cs="B Badr"/>
          <w:sz w:val="28"/>
          <w:szCs w:val="28"/>
          <w:rtl/>
        </w:rPr>
        <w:t>، اگر به خدا و روز قيامت ايمان داريد، آن را به خدا و رسول بازگردانيد. اين بهتر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ين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و نيك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وترين تفسير است</w:t>
      </w:r>
      <w:r w:rsidRPr="00883E7D">
        <w:rPr>
          <w:rFonts w:ascii="Tahoma" w:eastAsia="Times New Roman" w:hAnsi="Tahoma" w:cs="B Badr" w:hint="cs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[النساء: 59]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77A7C99F" w14:textId="77777777" w:rsidR="00883E7D" w:rsidRPr="00883E7D" w:rsidRDefault="00883E7D" w:rsidP="00883E7D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خداوند متعال </w:t>
      </w:r>
      <w:r w:rsidRPr="00883E7D">
        <w:rPr>
          <w:rFonts w:ascii="Tahoma" w:eastAsia="Times New Roman" w:hAnsi="Tahoma" w:cs="B Badr"/>
          <w:sz w:val="28"/>
          <w:szCs w:val="28"/>
          <w:rtl/>
        </w:rPr>
        <w:t>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>هركس از رسولِ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خدا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اطاعت كند، در حقيقت از خداوند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اطاعت کرده 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است. و كسى كه روي گرداند،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[</w:t>
      </w:r>
      <w:r w:rsidRPr="00883E7D">
        <w:rPr>
          <w:rFonts w:ascii="Tahoma" w:eastAsia="Times New Roman" w:hAnsi="Tahoma" w:cs="B Badr"/>
          <w:sz w:val="28"/>
          <w:szCs w:val="28"/>
          <w:rtl/>
        </w:rPr>
        <w:t>بدان كه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تو را بر آنان نگهبان نفرستاده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ايم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[النساء: 80]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7AEEBF8F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>چگونه ممکن است خداوند تعالي به اطاعت از چيزي امر فرموده باشد و آن چيز وجود نداشته باشد و يا قابل دسترسي نباشد؟!!</w:t>
      </w:r>
    </w:p>
    <w:p w14:paraId="3437D93F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ذات تعالايش </w:t>
      </w:r>
      <w:r w:rsidRPr="00883E7D">
        <w:rPr>
          <w:rFonts w:ascii="Tahoma" w:eastAsia="Times New Roman" w:hAnsi="Tahoma" w:cs="B Badr"/>
          <w:sz w:val="28"/>
          <w:szCs w:val="28"/>
          <w:rtl/>
        </w:rPr>
        <w:t>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... </w:t>
      </w:r>
      <w:r w:rsidRPr="00883E7D">
        <w:rPr>
          <w:rFonts w:ascii="Tahoma" w:eastAsia="Times New Roman" w:hAnsi="Tahoma" w:cs="B Badr"/>
          <w:sz w:val="28"/>
          <w:szCs w:val="28"/>
          <w:rtl/>
        </w:rPr>
        <w:t>و به تو قرآن نازل كرديم تا براي مردم روشن سازي، آنچه را كه بر آنان فروفرستاده شده است، و باشد كه انديشه كنند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[النحل: 44]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5D9608F2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همچنين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>و كتاب را بر تو فرو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ن</w:t>
      </w:r>
      <w:r w:rsidRPr="00883E7D">
        <w:rPr>
          <w:rFonts w:ascii="Tahoma" w:eastAsia="Times New Roman" w:hAnsi="Tahoma" w:cs="B Badr"/>
          <w:sz w:val="28"/>
          <w:szCs w:val="28"/>
          <w:rtl/>
        </w:rPr>
        <w:t>فرستاديم مگر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براي اين که،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آنچه را كه در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آن </w:t>
      </w:r>
      <w:r w:rsidRPr="00883E7D">
        <w:rPr>
          <w:rFonts w:ascii="Tahoma" w:eastAsia="Times New Roman" w:hAnsi="Tahoma" w:cs="B Badr"/>
          <w:sz w:val="28"/>
          <w:szCs w:val="28"/>
          <w:rtl/>
        </w:rPr>
        <w:t>اختلاف ورزيدند، برايشان روشن سازي و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نيز براي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راهنمايي و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رحمتي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براي گروهي كه ايمان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آورند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[النحل: 64]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5FE21B8E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>طبق اين آيات، روشنگر و توضيح دهنده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 قرآن، سنت پيامبر</w:t>
      </w:r>
      <w:r w:rsidRPr="00883E7D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مي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 xml:space="preserve">باشد، پس چگونه ممکن است، روشنگر قرآن، که همان سنت است وجود نداشته باشد و قابل دسترسي نباشد؟!! </w:t>
      </w:r>
    </w:p>
    <w:p w14:paraId="00480928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خداوند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55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 w:hint="cs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بگو: از خداوند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اطاعت کنيد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و از رسول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ِ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او نيز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اطاعت کنيد</w:t>
      </w:r>
      <w:r w:rsidRPr="00883E7D">
        <w:rPr>
          <w:rFonts w:ascii="Tahoma" w:eastAsia="Times New Roman" w:hAnsi="Tahoma" w:cs="B Badr"/>
          <w:sz w:val="28"/>
          <w:szCs w:val="28"/>
          <w:rtl/>
        </w:rPr>
        <w:t>. و اگر روي بگردانند، بر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عهده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او(پيامبر) تنها همان است كه به آن مكلّف شده است و بر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عهده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شماست آنچه تكليف يافته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ايد. و اگر از او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اطاعت کنيد،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راه خواهيد يافت. و بر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عهده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رسولِ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ما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جز پيام رساني آشكار نيست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[النور: 54]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6693EC97" w14:textId="77777777" w:rsidR="00883E7D" w:rsidRPr="00883E7D" w:rsidRDefault="00883E7D" w:rsidP="00883E7D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>و نماز را بر پا داريد، و زكات را بپردازيد، و از رسولِ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خدا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اطاعت کنيد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، باشد كه مورد رحمت قرار گيريد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[النور: 56]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53E84B60" w14:textId="77777777" w:rsidR="00883E7D" w:rsidRPr="00883E7D" w:rsidRDefault="00883E7D" w:rsidP="00883E7D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خداوند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55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>بگو: اي مردم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!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من فرستاده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 xml:space="preserve">ي 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خداوند به سوي همه شما هستم، كسى كه فرمانروايي آسمانها و زمين از آنِ اوست،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پرستش شونده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 xml:space="preserve">ي بر 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حقي جز او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وجود ندارد</w:t>
      </w:r>
      <w:r w:rsidRPr="00883E7D">
        <w:rPr>
          <w:rFonts w:ascii="Tahoma" w:eastAsia="Times New Roman" w:hAnsi="Tahoma" w:cs="B Badr"/>
          <w:sz w:val="28"/>
          <w:szCs w:val="28"/>
          <w:rtl/>
        </w:rPr>
        <w:t>، زنده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كند و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ميراند. پس به خداوند و رسول او، آن پيامبر درس ناخوانده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اي كه به خداوند و سخنان او ايمان دارد، ايمان آوريد و از او پيروي كنيد، باشد كه راه يابيد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[الاعراف: 158].</w:t>
      </w:r>
    </w:p>
    <w:p w14:paraId="11A08708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در اين آيات دليل واضحي است كه هدايت و رحمت در إتباع و پيروي از رسول الله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72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باشد.</w:t>
      </w:r>
    </w:p>
    <w:p w14:paraId="5668F9A0" w14:textId="77777777" w:rsidR="00883E7D" w:rsidRPr="00883E7D" w:rsidRDefault="00883E7D" w:rsidP="00883E7D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و اين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امر 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چگونه ممكن است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صورت پذيرد در حالي که س</w:t>
      </w:r>
      <w:r w:rsidRPr="00883E7D">
        <w:rPr>
          <w:rFonts w:ascii="Tahoma" w:eastAsia="Times New Roman" w:hAnsi="Tahoma" w:cs="B Badr" w:hint="cs"/>
          <w:sz w:val="28"/>
          <w:szCs w:val="28"/>
          <w:rtl/>
          <w:lang w:bidi="fa-IR"/>
        </w:rPr>
        <w:t>ن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ت پيامبر</w:t>
      </w:r>
      <w:r w:rsidRPr="00883E7D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وجود نداشته باشد و يا اين که تحريف رفته باشد؟!!</w:t>
      </w:r>
    </w:p>
    <w:p w14:paraId="143D400D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 w:hint="cs"/>
          <w:sz w:val="28"/>
          <w:szCs w:val="28"/>
          <w:rtl/>
        </w:rPr>
        <w:t>خداوند تعالي مي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فرما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... </w:t>
      </w:r>
      <w:r w:rsidRPr="00883E7D">
        <w:rPr>
          <w:rFonts w:ascii="Tahoma" w:eastAsia="Times New Roman" w:hAnsi="Tahoma" w:cs="B Badr"/>
          <w:sz w:val="28"/>
          <w:szCs w:val="28"/>
          <w:rtl/>
        </w:rPr>
        <w:t>پس بايد آنان كه بر خلاف فرمان او رفتار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كنند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،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برحذر باشند، كه بلايي به آنان برسد، يا عذابي دردناك گريبانگيرشان شود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[النور: 63]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0CCEECCC" w14:textId="77777777" w:rsidR="00883E7D" w:rsidRPr="00883E7D" w:rsidRDefault="00883E7D" w:rsidP="00883E7D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خداوند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/>
          <w:sz w:val="28"/>
          <w:szCs w:val="28"/>
          <w:rtl/>
        </w:rPr>
        <w:t>م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883E7D">
        <w:rPr>
          <w:rFonts w:ascii="Tahoma" w:eastAsia="Times New Roman" w:hAnsi="Tahoma" w:cs="B Badr"/>
          <w:sz w:val="28"/>
          <w:szCs w:val="28"/>
          <w:rtl/>
        </w:rPr>
        <w:t>و آنچه كه رسولِ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883E7D">
        <w:rPr>
          <w:rFonts w:ascii="Tahoma" w:eastAsia="Times New Roman" w:hAnsi="Tahoma" w:cs="B Badr"/>
          <w:sz w:val="28"/>
          <w:szCs w:val="28"/>
          <w:rtl/>
        </w:rPr>
        <w:t>خدا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به شما 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داد</w:t>
      </w:r>
      <w:r w:rsidRPr="00883E7D">
        <w:rPr>
          <w:rFonts w:ascii="Tahoma" w:eastAsia="Times New Roman" w:hAnsi="Tahoma" w:cs="B Badr"/>
          <w:sz w:val="28"/>
          <w:szCs w:val="28"/>
          <w:rtl/>
        </w:rPr>
        <w:t>، آن را بگيريد. و از آنچه كه شما را از آن باز دا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شته است</w:t>
      </w:r>
      <w:r w:rsidRPr="00883E7D">
        <w:rPr>
          <w:rFonts w:ascii="Tahoma" w:eastAsia="Times New Roman" w:hAnsi="Tahoma" w:cs="B Badr"/>
          <w:sz w:val="28"/>
          <w:szCs w:val="28"/>
          <w:rtl/>
        </w:rPr>
        <w:t>، باز آييد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[الحشر: 7]</w:t>
      </w:r>
      <w:r w:rsidRPr="00883E7D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795EF8D1" w14:textId="77777777" w:rsidR="00883E7D" w:rsidRPr="00883E7D" w:rsidRDefault="00883E7D" w:rsidP="00883E7D">
      <w:pPr>
        <w:spacing w:line="216" w:lineRule="auto"/>
        <w:jc w:val="both"/>
        <w:rPr>
          <w:rFonts w:ascii="Tahoma" w:eastAsia="Times New Roman" w:hAnsi="Tahoma" w:cs="B Badr" w:hint="cs"/>
          <w:sz w:val="27"/>
          <w:szCs w:val="27"/>
          <w:rtl/>
        </w:rPr>
      </w:pPr>
      <w:r w:rsidRPr="00883E7D">
        <w:rPr>
          <w:rFonts w:ascii="Tahoma" w:eastAsia="Times New Roman" w:hAnsi="Tahoma" w:cs="B Badr"/>
          <w:sz w:val="28"/>
          <w:szCs w:val="28"/>
          <w:rtl/>
        </w:rPr>
        <w:t>آيات در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باره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اين موضوع و مطلب بسيار است و همه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ي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آنها بر وجوب اطاعت رسول الله</w:t>
      </w:r>
      <w:r w:rsidRPr="00883E7D">
        <w:rPr>
          <w:rFonts w:ascii="Tahoma" w:eastAsia="Times New Roman" w:hAnsi="Tahoma" w:cs="B Badr"/>
          <w:sz w:val="28"/>
          <w:szCs w:val="28"/>
        </w:rPr>
        <w:sym w:font="AGA Arabesque" w:char="F072"/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و بر پيروي از آنچه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  <w:r w:rsidRPr="00883E7D">
        <w:rPr>
          <w:rFonts w:ascii="Tahoma" w:eastAsia="Times New Roman" w:hAnsi="Tahoma" w:cs="B Badr"/>
          <w:sz w:val="28"/>
          <w:szCs w:val="28"/>
          <w:rtl/>
        </w:rPr>
        <w:t>او آورده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است</w:t>
      </w:r>
      <w:r w:rsidRPr="00883E7D">
        <w:rPr>
          <w:rFonts w:ascii="Tahoma" w:eastAsia="Times New Roman" w:hAnsi="Tahoma" w:cs="B Badr"/>
          <w:sz w:val="28"/>
          <w:szCs w:val="28"/>
          <w:rtl/>
        </w:rPr>
        <w:t xml:space="preserve"> دلالت مى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883E7D">
        <w:rPr>
          <w:rFonts w:ascii="Tahoma" w:eastAsia="Times New Roman" w:hAnsi="Tahoma" w:cs="B Badr"/>
          <w:sz w:val="28"/>
          <w:szCs w:val="28"/>
          <w:rtl/>
        </w:rPr>
        <w:t>كنند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>. نتيجه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اي که از آنها حاصل مي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شود اين است که قرآن دليلي بر اين مي</w:t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softHyphen/>
        <w:t>باشد که سنت پيامبر</w:t>
      </w:r>
      <w:r w:rsidRPr="00883E7D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Pr="00883E7D">
        <w:rPr>
          <w:rFonts w:ascii="Tahoma" w:eastAsia="Times New Roman" w:hAnsi="Tahoma" w:cs="B Badr" w:hint="cs"/>
          <w:sz w:val="28"/>
          <w:szCs w:val="28"/>
          <w:rtl/>
        </w:rPr>
        <w:t xml:space="preserve"> قابل دسترسي است و بايد تبعيت و اطاعت از آن صورت پذيرد.</w:t>
      </w:r>
    </w:p>
    <w:p w14:paraId="4B7C584B" w14:textId="77777777" w:rsidR="00883E7D" w:rsidRPr="00883E7D" w:rsidRDefault="00883E7D" w:rsidP="00883E7D">
      <w:pPr>
        <w:spacing w:line="216" w:lineRule="auto"/>
        <w:ind w:left="360"/>
        <w:jc w:val="center"/>
        <w:rPr>
          <w:rFonts w:ascii="Tahoma" w:eastAsia="Times New Roman" w:hAnsi="Tahoma" w:cs="B Badr" w:hint="cs"/>
          <w:sz w:val="27"/>
          <w:szCs w:val="27"/>
          <w:rtl/>
          <w:lang w:bidi="fa-IR"/>
        </w:rPr>
      </w:pPr>
      <w:r w:rsidRPr="00883E7D">
        <w:rPr>
          <w:rFonts w:ascii="Tahoma" w:eastAsia="Times New Roman" w:hAnsi="Tahoma" w:cs="B Badr" w:hint="cs"/>
          <w:sz w:val="27"/>
          <w:szCs w:val="27"/>
          <w:rtl/>
          <w:lang w:bidi="fa-IR"/>
        </w:rPr>
        <w:t>این آیات در ما یقین ایجاد می</w:t>
      </w:r>
      <w:r w:rsidRPr="00883E7D">
        <w:rPr>
          <w:rFonts w:ascii="Tahoma" w:eastAsia="Times New Roman" w:hAnsi="Tahoma" w:cs="B Badr" w:hint="cs"/>
          <w:sz w:val="27"/>
          <w:szCs w:val="27"/>
          <w:rtl/>
          <w:lang w:bidi="fa-IR"/>
        </w:rPr>
        <w:softHyphen/>
        <w:t>کند که سنت پیامبر</w:t>
      </w:r>
      <w:r w:rsidRPr="00883E7D">
        <w:rPr>
          <w:rFonts w:ascii="Tahoma" w:eastAsia="Times New Roman" w:hAnsi="Tahoma" w:cs="B Badr" w:hint="cs"/>
          <w:sz w:val="27"/>
          <w:szCs w:val="27"/>
          <w:lang w:bidi="fa-IR"/>
        </w:rPr>
        <w:sym w:font="AGA Arabesque" w:char="F072"/>
      </w:r>
      <w:r w:rsidRPr="00883E7D">
        <w:rPr>
          <w:rFonts w:ascii="Tahoma" w:eastAsia="Times New Roman" w:hAnsi="Tahoma" w:cs="B Badr" w:hint="cs"/>
          <w:sz w:val="27"/>
          <w:szCs w:val="27"/>
          <w:rtl/>
          <w:lang w:bidi="fa-IR"/>
        </w:rPr>
        <w:t xml:space="preserve"> قابل استفاده است و بعد از قرآن بالاترین مطلب می</w:t>
      </w:r>
      <w:r w:rsidRPr="00883E7D">
        <w:rPr>
          <w:rFonts w:ascii="Tahoma" w:eastAsia="Times New Roman" w:hAnsi="Tahoma" w:cs="B Badr" w:hint="cs"/>
          <w:sz w:val="27"/>
          <w:szCs w:val="27"/>
          <w:rtl/>
          <w:lang w:bidi="fa-IR"/>
        </w:rPr>
        <w:softHyphen/>
        <w:t>باشد</w:t>
      </w:r>
    </w:p>
    <w:p w14:paraId="7C542483" w14:textId="77777777" w:rsidR="00AF69E4" w:rsidRPr="00C577BA" w:rsidRDefault="00C577BA" w:rsidP="00C577BA">
      <w:pPr>
        <w:ind w:firstLine="284"/>
        <w:jc w:val="center"/>
        <w:rPr>
          <w:rFonts w:cs="B Badr" w:hint="cs"/>
          <w:color w:val="808080"/>
          <w:sz w:val="24"/>
          <w:szCs w:val="24"/>
          <w:lang w:bidi="fa-IR"/>
        </w:rPr>
      </w:pPr>
      <w:r w:rsidRPr="00C577BA">
        <w:rPr>
          <w:rFonts w:cs="B Badr" w:hint="cs"/>
          <w:color w:val="808080"/>
          <w:sz w:val="24"/>
          <w:szCs w:val="24"/>
          <w:rtl/>
          <w:lang w:bidi="fa-IR"/>
        </w:rPr>
        <w:t>لطفا به نیت خیرخواهی تکثیر نمایید و پخش کنید</w:t>
      </w:r>
    </w:p>
    <w:p w14:paraId="4309ABAD" w14:textId="77777777" w:rsidR="006B7794" w:rsidRPr="00883E7D" w:rsidRDefault="006B7794" w:rsidP="006B7794">
      <w:pPr>
        <w:ind w:firstLine="284"/>
        <w:jc w:val="center"/>
        <w:rPr>
          <w:rFonts w:cs="B Badr" w:hint="cs"/>
          <w:b/>
          <w:bCs/>
          <w:sz w:val="28"/>
          <w:szCs w:val="28"/>
          <w:rtl/>
          <w:lang w:bidi="fa-IR"/>
        </w:rPr>
      </w:pPr>
      <w:r w:rsidRPr="00883E7D">
        <w:rPr>
          <w:rFonts w:cs="B Badr" w:hint="cs"/>
          <w:b/>
          <w:bCs/>
          <w:sz w:val="28"/>
          <w:szCs w:val="28"/>
          <w:rtl/>
          <w:lang w:bidi="fa-IR"/>
        </w:rPr>
        <w:lastRenderedPageBreak/>
        <w:t>حکم سنت در مذهب امام ابوحنیفه رحمه الله</w:t>
      </w:r>
    </w:p>
    <w:p w14:paraId="650BEFE0" w14:textId="77777777" w:rsidR="008C57A7" w:rsidRPr="00883E7D" w:rsidRDefault="008C57A7" w:rsidP="00883E7D">
      <w:pPr>
        <w:ind w:firstLine="284"/>
        <w:jc w:val="both"/>
        <w:rPr>
          <w:rFonts w:cs="B Badr" w:hint="cs"/>
          <w:sz w:val="28"/>
          <w:szCs w:val="28"/>
          <w:rtl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>از امام ابوحنیفه نعمان‌بن ثابت</w:t>
      </w:r>
      <w:r w:rsidR="00883E7D">
        <w:rPr>
          <w:rFonts w:cs="B Badr" w:hint="cs"/>
          <w:sz w:val="28"/>
          <w:szCs w:val="28"/>
          <w:rtl/>
          <w:lang w:bidi="fa-IR"/>
        </w:rPr>
        <w:t xml:space="preserve"> رحمه الله</w:t>
      </w:r>
      <w:r w:rsidRPr="00883E7D">
        <w:rPr>
          <w:rFonts w:cs="B Badr" w:hint="cs"/>
          <w:sz w:val="28"/>
          <w:szCs w:val="28"/>
          <w:rtl/>
          <w:lang w:bidi="fa-IR"/>
        </w:rPr>
        <w:t xml:space="preserve"> در مورد ترک تقلید و وجوب پیروی از حدیث پیامبر</w:t>
      </w:r>
      <w:r w:rsidR="00883E7D">
        <w:rPr>
          <w:rFonts w:cs="B Badr" w:hint="cs"/>
          <w:sz w:val="28"/>
          <w:szCs w:val="28"/>
          <w:lang w:bidi="fa-IR"/>
        </w:rPr>
        <w:sym w:font="AGA Arabesque" w:char="F072"/>
      </w:r>
      <w:r w:rsidRPr="00883E7D">
        <w:rPr>
          <w:rFonts w:cs="B Badr" w:hint="cs"/>
          <w:sz w:val="28"/>
          <w:szCs w:val="28"/>
          <w:rtl/>
          <w:lang w:bidi="fa-IR"/>
        </w:rPr>
        <w:t xml:space="preserve">، نقل شده که فرموده است: </w:t>
      </w:r>
    </w:p>
    <w:p w14:paraId="15FE5106" w14:textId="77777777" w:rsidR="008C57A7" w:rsidRPr="00883E7D" w:rsidRDefault="008C57A7" w:rsidP="00883E7D">
      <w:pPr>
        <w:ind w:firstLine="284"/>
        <w:jc w:val="both"/>
        <w:rPr>
          <w:rFonts w:cs="B Badr" w:hint="cs"/>
          <w:sz w:val="28"/>
          <w:szCs w:val="28"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>(حدیث صحیح، مذهب من است).</w:t>
      </w:r>
      <w:r w:rsidRPr="00883E7D">
        <w:rPr>
          <w:rFonts w:ascii="Lotus Linotype" w:hAnsi="Lotus Linotype" w:cs="B Badr"/>
          <w:spacing w:val="-6"/>
          <w:sz w:val="26"/>
          <w:szCs w:val="26"/>
          <w:vertAlign w:val="superscript"/>
          <w:rtl/>
          <w:lang w:bidi="fa-IR"/>
        </w:rPr>
        <w:t xml:space="preserve"> </w:t>
      </w:r>
      <w:r w:rsidRPr="00883E7D">
        <w:rPr>
          <w:rFonts w:ascii="Lotus Linotype" w:hAnsi="Lotus Linotype" w:cs="B Badr"/>
          <w:spacing w:val="-6"/>
          <w:sz w:val="26"/>
          <w:szCs w:val="26"/>
          <w:vertAlign w:val="superscript"/>
          <w:rtl/>
          <w:lang w:bidi="fa-IR"/>
        </w:rPr>
        <w:footnoteReference w:id="1"/>
      </w:r>
      <w:r w:rsidRPr="00883E7D">
        <w:rPr>
          <w:rFonts w:cs="B Badr" w:hint="cs"/>
          <w:sz w:val="28"/>
          <w:szCs w:val="28"/>
          <w:rtl/>
          <w:lang w:bidi="fa-IR"/>
        </w:rPr>
        <w:t xml:space="preserve"> </w:t>
      </w:r>
    </w:p>
    <w:p w14:paraId="58771531" w14:textId="77777777" w:rsidR="008C57A7" w:rsidRPr="00883E7D" w:rsidRDefault="008C57A7" w:rsidP="00883E7D">
      <w:pPr>
        <w:ind w:firstLine="284"/>
        <w:jc w:val="both"/>
        <w:rPr>
          <w:rFonts w:cs="B Badr" w:hint="cs"/>
          <w:sz w:val="28"/>
          <w:szCs w:val="28"/>
          <w:rtl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>(برای احدی جایز نخواهد بود که سخن ما را بدون اینکه بداند ما آن را کجا گرفته‌ایم، بپذیرد).</w:t>
      </w:r>
      <w:r w:rsidRPr="00883E7D">
        <w:rPr>
          <w:rFonts w:cs="B Badr"/>
          <w:spacing w:val="-6"/>
          <w:sz w:val="28"/>
          <w:szCs w:val="28"/>
          <w:vertAlign w:val="superscript"/>
          <w:rtl/>
          <w:lang w:bidi="fa-IR"/>
        </w:rPr>
        <w:footnoteReference w:id="2"/>
      </w:r>
    </w:p>
    <w:p w14:paraId="6B74D39D" w14:textId="77777777" w:rsidR="008C57A7" w:rsidRPr="00883E7D" w:rsidRDefault="008C57A7" w:rsidP="008C57A7">
      <w:pPr>
        <w:ind w:firstLine="284"/>
        <w:jc w:val="both"/>
        <w:rPr>
          <w:rFonts w:cs="B Badr" w:hint="cs"/>
          <w:sz w:val="28"/>
          <w:szCs w:val="28"/>
          <w:rtl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 xml:space="preserve">و در روایتی از ایشان نقل شده است: (برای کسی که دلیل مرا نداند، حرام است که بر اساس قول من، فتوا دهد). </w:t>
      </w:r>
    </w:p>
    <w:p w14:paraId="7BE70D91" w14:textId="77777777" w:rsidR="008C57A7" w:rsidRPr="00883E7D" w:rsidRDefault="008C57A7" w:rsidP="008C57A7">
      <w:pPr>
        <w:ind w:firstLine="284"/>
        <w:jc w:val="both"/>
        <w:rPr>
          <w:rFonts w:cs="B Badr" w:hint="cs"/>
          <w:sz w:val="28"/>
          <w:szCs w:val="28"/>
          <w:rtl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 xml:space="preserve">علاوه بر آن، در جایی دیگر می‌گوید: (ما آدمیزادیم. امروز سخنی می‌گوییم و فردا از آن رجوع می‌کنیم). </w:t>
      </w:r>
    </w:p>
    <w:p w14:paraId="6A00644A" w14:textId="77777777" w:rsidR="008C57A7" w:rsidRPr="00883E7D" w:rsidRDefault="008C57A7" w:rsidP="005B0798">
      <w:pPr>
        <w:ind w:firstLine="284"/>
        <w:jc w:val="both"/>
        <w:rPr>
          <w:rFonts w:cs="B Badr" w:hint="cs"/>
          <w:sz w:val="28"/>
          <w:szCs w:val="28"/>
          <w:rtl/>
          <w:lang w:bidi="fa-IR"/>
        </w:rPr>
      </w:pPr>
      <w:r w:rsidRPr="00883E7D">
        <w:rPr>
          <w:rFonts w:cs="B Badr" w:hint="cs"/>
          <w:sz w:val="28"/>
          <w:szCs w:val="28"/>
          <w:rtl/>
          <w:lang w:bidi="fa-IR"/>
        </w:rPr>
        <w:t>در جایی دیگر خطاب به ابویوسف می‌گوید: (وای بر تو ای یعقوب! هر چه از من می‌شنوی منویس، زیرا امروز چیزی به ذهنم می‌رسد، فردا آن را ترک می‌کنم و فردا چیزی به ذهنم می‌رسد که پس فردا آن را ترک می‌کنم).</w:t>
      </w:r>
      <w:r w:rsidRPr="00883E7D">
        <w:rPr>
          <w:rFonts w:cs="B Badr"/>
          <w:spacing w:val="-6"/>
          <w:sz w:val="28"/>
          <w:szCs w:val="28"/>
          <w:vertAlign w:val="superscript"/>
          <w:rtl/>
          <w:lang w:bidi="fa-IR"/>
        </w:rPr>
        <w:t xml:space="preserve"> </w:t>
      </w:r>
      <w:r w:rsidRPr="00883E7D">
        <w:rPr>
          <w:rFonts w:cs="B Badr"/>
          <w:spacing w:val="-6"/>
          <w:sz w:val="28"/>
          <w:szCs w:val="28"/>
          <w:vertAlign w:val="superscript"/>
          <w:rtl/>
          <w:lang w:bidi="fa-IR"/>
        </w:rPr>
        <w:footnoteReference w:id="3"/>
      </w:r>
      <w:r w:rsidRPr="00883E7D">
        <w:rPr>
          <w:rFonts w:cs="B Badr" w:hint="cs"/>
          <w:sz w:val="28"/>
          <w:szCs w:val="28"/>
          <w:rtl/>
          <w:lang w:bidi="fa-IR"/>
        </w:rPr>
        <w:t xml:space="preserve"> </w:t>
      </w:r>
    </w:p>
    <w:p w14:paraId="2C146B63" w14:textId="77777777" w:rsidR="006B010F" w:rsidRPr="00883E7D" w:rsidRDefault="008C57A7" w:rsidP="00883E7D">
      <w:pPr>
        <w:ind w:firstLine="284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>(هر گاه سخن من با کتاب خدا و سنت پیامبرص، مخالفت داشت، آن را ترک کنید).</w:t>
      </w:r>
      <w:r w:rsidR="003474E3" w:rsidRPr="00883E7D">
        <w:rPr>
          <w:rFonts w:cs="B Badr"/>
          <w:spacing w:val="-6"/>
          <w:sz w:val="28"/>
          <w:szCs w:val="28"/>
          <w:vertAlign w:val="superscript"/>
          <w:rtl/>
          <w:lang w:bidi="fa-IR"/>
        </w:rPr>
        <w:t xml:space="preserve"> </w:t>
      </w:r>
      <w:r w:rsidR="003474E3" w:rsidRPr="00883E7D">
        <w:rPr>
          <w:rFonts w:cs="B Badr"/>
          <w:spacing w:val="-6"/>
          <w:sz w:val="28"/>
          <w:szCs w:val="28"/>
          <w:vertAlign w:val="superscript"/>
          <w:rtl/>
          <w:lang w:bidi="fa-IR"/>
        </w:rPr>
        <w:footnoteReference w:id="4"/>
      </w:r>
    </w:p>
    <w:p w14:paraId="26687C26" w14:textId="77777777" w:rsidR="006B010F" w:rsidRPr="00883E7D" w:rsidRDefault="00883E7D" w:rsidP="00883E7D">
      <w:pPr>
        <w:spacing w:line="192" w:lineRule="auto"/>
        <w:jc w:val="both"/>
        <w:rPr>
          <w:rFonts w:cs="B Badr" w:hint="cs"/>
          <w:spacing w:val="-6"/>
          <w:sz w:val="28"/>
          <w:szCs w:val="28"/>
          <w:rtl/>
          <w:lang w:bidi="fa-IR"/>
        </w:rPr>
      </w:pPr>
      <w:r>
        <w:rPr>
          <w:rFonts w:cs="B Badr" w:hint="cs"/>
          <w:spacing w:val="-6"/>
          <w:sz w:val="28"/>
          <w:szCs w:val="28"/>
          <w:rtl/>
          <w:lang w:bidi="fa-IR"/>
        </w:rPr>
        <w:t xml:space="preserve">اما </w:t>
      </w:r>
      <w:r w:rsidR="006B010F" w:rsidRPr="00883E7D">
        <w:rPr>
          <w:rFonts w:cs="B Badr" w:hint="cs"/>
          <w:spacing w:val="-6"/>
          <w:sz w:val="28"/>
          <w:szCs w:val="28"/>
          <w:rtl/>
          <w:lang w:bidi="fa-IR"/>
        </w:rPr>
        <w:t xml:space="preserve">حدیث صحیح </w:t>
      </w:r>
      <w:r>
        <w:rPr>
          <w:rFonts w:cs="B Badr" w:hint="cs"/>
          <w:spacing w:val="-6"/>
          <w:sz w:val="28"/>
          <w:szCs w:val="28"/>
          <w:rtl/>
          <w:lang w:bidi="fa-IR"/>
        </w:rPr>
        <w:t xml:space="preserve">یعنی حدیثی که قابل اعتماد است </w:t>
      </w:r>
      <w:r w:rsidR="006B010F" w:rsidRPr="00883E7D">
        <w:rPr>
          <w:rFonts w:cs="B Badr" w:hint="cs"/>
          <w:spacing w:val="-6"/>
          <w:sz w:val="28"/>
          <w:szCs w:val="28"/>
          <w:rtl/>
          <w:lang w:bidi="fa-IR"/>
        </w:rPr>
        <w:t>از دید علمای اهل سنت حدیثی است که:</w:t>
      </w:r>
    </w:p>
    <w:p w14:paraId="116F86B7" w14:textId="77777777" w:rsidR="00020017" w:rsidRPr="00883E7D" w:rsidRDefault="006B010F" w:rsidP="00883E7D">
      <w:pPr>
        <w:numPr>
          <w:ilvl w:val="3"/>
          <w:numId w:val="1"/>
        </w:numPr>
        <w:tabs>
          <w:tab w:val="clear" w:pos="2880"/>
          <w:tab w:val="num" w:pos="720"/>
        </w:tabs>
        <w:spacing w:line="192" w:lineRule="auto"/>
        <w:ind w:left="720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>متصل باشند: یعنی راویان آن تک تک نفرات قبل از خود را دیده باشند و حدیث را از آنان شنیده باشند.</w:t>
      </w:r>
    </w:p>
    <w:p w14:paraId="7E8FC3D6" w14:textId="77777777" w:rsidR="006B010F" w:rsidRPr="00883E7D" w:rsidRDefault="006B010F" w:rsidP="00883E7D">
      <w:pPr>
        <w:numPr>
          <w:ilvl w:val="3"/>
          <w:numId w:val="1"/>
        </w:numPr>
        <w:tabs>
          <w:tab w:val="clear" w:pos="2880"/>
          <w:tab w:val="num" w:pos="720"/>
        </w:tabs>
        <w:spacing w:line="192" w:lineRule="auto"/>
        <w:ind w:left="720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>عادل باشند: جوانمرد بوده و اهل دروغگویی و گناه نباشند.</w:t>
      </w:r>
    </w:p>
    <w:p w14:paraId="6C58F322" w14:textId="77777777" w:rsidR="006B010F" w:rsidRPr="00883E7D" w:rsidRDefault="006B010F" w:rsidP="00883E7D">
      <w:pPr>
        <w:numPr>
          <w:ilvl w:val="3"/>
          <w:numId w:val="1"/>
        </w:numPr>
        <w:tabs>
          <w:tab w:val="clear" w:pos="2880"/>
          <w:tab w:val="num" w:pos="720"/>
        </w:tabs>
        <w:spacing w:line="192" w:lineRule="auto"/>
        <w:ind w:left="720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>ضابط باشند: حدیث را به خوبی در سینه</w:t>
      </w:r>
      <w:r w:rsidRPr="00883E7D">
        <w:rPr>
          <w:rFonts w:cs="B Badr" w:hint="cs"/>
          <w:spacing w:val="-6"/>
          <w:sz w:val="28"/>
          <w:szCs w:val="28"/>
          <w:rtl/>
          <w:lang w:bidi="fa-IR"/>
        </w:rPr>
        <w:softHyphen/>
        <w:t>ی خود حفظ کرده و یا آن را نوشته باشند.</w:t>
      </w:r>
    </w:p>
    <w:p w14:paraId="2B744C13" w14:textId="77777777" w:rsidR="006B010F" w:rsidRPr="00883E7D" w:rsidRDefault="006B010F" w:rsidP="00883E7D">
      <w:pPr>
        <w:numPr>
          <w:ilvl w:val="3"/>
          <w:numId w:val="1"/>
        </w:numPr>
        <w:tabs>
          <w:tab w:val="clear" w:pos="2880"/>
          <w:tab w:val="num" w:pos="720"/>
        </w:tabs>
        <w:spacing w:line="192" w:lineRule="auto"/>
        <w:ind w:left="720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>شاذ نباشد: حدیث بر خلاف حدیث صحیح دیگری با راوی قویتر نباشد.</w:t>
      </w:r>
    </w:p>
    <w:p w14:paraId="27973DF6" w14:textId="77777777" w:rsidR="006B010F" w:rsidRPr="00883E7D" w:rsidRDefault="006B010F" w:rsidP="00883E7D">
      <w:pPr>
        <w:numPr>
          <w:ilvl w:val="3"/>
          <w:numId w:val="1"/>
        </w:numPr>
        <w:tabs>
          <w:tab w:val="clear" w:pos="2880"/>
          <w:tab w:val="num" w:pos="720"/>
        </w:tabs>
        <w:spacing w:line="192" w:lineRule="auto"/>
        <w:ind w:left="720"/>
        <w:jc w:val="both"/>
        <w:rPr>
          <w:rFonts w:cs="B Badr" w:hint="cs"/>
          <w:spacing w:val="-6"/>
          <w:sz w:val="28"/>
          <w:szCs w:val="28"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t xml:space="preserve">معلل نباشد: متن حدیث بیانگر منظور حدیث باشد. </w:t>
      </w:r>
    </w:p>
    <w:p w14:paraId="7030BDA9" w14:textId="77777777" w:rsidR="000009D4" w:rsidRPr="00883E7D" w:rsidRDefault="000009D4" w:rsidP="004002D5">
      <w:pPr>
        <w:jc w:val="both"/>
        <w:rPr>
          <w:rFonts w:cs="B Badr" w:hint="cs"/>
          <w:spacing w:val="-6"/>
          <w:rtl/>
          <w:lang w:bidi="fa-IR"/>
        </w:rPr>
      </w:pPr>
      <w:r w:rsidRPr="00883E7D">
        <w:rPr>
          <w:rFonts w:cs="B Badr" w:hint="cs"/>
          <w:spacing w:val="-6"/>
          <w:rtl/>
          <w:lang w:bidi="fa-IR"/>
        </w:rPr>
        <w:t>بر گرفته از: 1- مقدمه</w:t>
      </w:r>
      <w:r w:rsidRPr="00883E7D">
        <w:rPr>
          <w:rFonts w:cs="B Badr" w:hint="cs"/>
          <w:spacing w:val="-6"/>
          <w:rtl/>
          <w:lang w:bidi="fa-IR"/>
        </w:rPr>
        <w:softHyphen/>
        <w:t xml:space="preserve">ی ابن صلاح شهرزوری 2- الباحث الحثیث فی اختصار العلوم الحدیث </w:t>
      </w:r>
      <w:r w:rsidRPr="00883E7D">
        <w:rPr>
          <w:rFonts w:cs="Times New Roman" w:hint="cs"/>
          <w:spacing w:val="-6"/>
          <w:rtl/>
          <w:lang w:bidi="fa-IR"/>
        </w:rPr>
        <w:t>–</w:t>
      </w:r>
      <w:r w:rsidRPr="00883E7D">
        <w:rPr>
          <w:rFonts w:cs="B Badr" w:hint="cs"/>
          <w:spacing w:val="-6"/>
          <w:rtl/>
          <w:lang w:bidi="fa-IR"/>
        </w:rPr>
        <w:t xml:space="preserve"> ابن کثیر 3-تدریب الراوی </w:t>
      </w:r>
      <w:r w:rsidRPr="00883E7D">
        <w:rPr>
          <w:rFonts w:cs="Times New Roman" w:hint="cs"/>
          <w:spacing w:val="-6"/>
          <w:rtl/>
          <w:lang w:bidi="fa-IR"/>
        </w:rPr>
        <w:t>–</w:t>
      </w:r>
      <w:r w:rsidRPr="00883E7D">
        <w:rPr>
          <w:rFonts w:cs="B Badr" w:hint="cs"/>
          <w:spacing w:val="-6"/>
          <w:rtl/>
          <w:lang w:bidi="fa-IR"/>
        </w:rPr>
        <w:t xml:space="preserve"> سیوطی 4- منهج النقد فی علوم الحدیث </w:t>
      </w:r>
      <w:r w:rsidRPr="00883E7D">
        <w:rPr>
          <w:rFonts w:cs="Times New Roman" w:hint="cs"/>
          <w:spacing w:val="-6"/>
          <w:rtl/>
          <w:lang w:bidi="fa-IR"/>
        </w:rPr>
        <w:t>–</w:t>
      </w:r>
      <w:r w:rsidRPr="00883E7D">
        <w:rPr>
          <w:rFonts w:cs="B Badr" w:hint="cs"/>
          <w:spacing w:val="-6"/>
          <w:rtl/>
          <w:lang w:bidi="fa-IR"/>
        </w:rPr>
        <w:t xml:space="preserve"> نورالدین عتر</w:t>
      </w:r>
    </w:p>
    <w:p w14:paraId="18E8FE8C" w14:textId="77777777" w:rsidR="004002D5" w:rsidRPr="00883E7D" w:rsidRDefault="004002D5" w:rsidP="004002D5">
      <w:pPr>
        <w:jc w:val="both"/>
        <w:rPr>
          <w:rFonts w:cs="B Badr" w:hint="cs"/>
          <w:spacing w:val="-6"/>
          <w:sz w:val="28"/>
          <w:szCs w:val="28"/>
          <w:rtl/>
          <w:lang w:bidi="fa-IR"/>
        </w:rPr>
      </w:pPr>
      <w:r w:rsidRPr="00883E7D">
        <w:rPr>
          <w:rFonts w:cs="B Badr" w:hint="cs"/>
          <w:spacing w:val="-6"/>
          <w:sz w:val="28"/>
          <w:szCs w:val="28"/>
          <w:rtl/>
          <w:lang w:bidi="fa-IR"/>
        </w:rPr>
        <w:lastRenderedPageBreak/>
        <w:t>در نزد تمام علمای اهل سنت بهترین کتاب زیر آسمان خداوند</w:t>
      </w:r>
      <w:r w:rsidR="00883E7D">
        <w:rPr>
          <w:rFonts w:cs="B Badr" w:hint="cs"/>
          <w:spacing w:val="-6"/>
          <w:sz w:val="28"/>
          <w:szCs w:val="28"/>
          <w:rtl/>
          <w:lang w:bidi="fa-IR"/>
        </w:rPr>
        <w:t>،</w:t>
      </w:r>
      <w:r w:rsidRPr="00883E7D">
        <w:rPr>
          <w:rFonts w:cs="B Badr" w:hint="cs"/>
          <w:spacing w:val="-6"/>
          <w:sz w:val="28"/>
          <w:szCs w:val="28"/>
          <w:rtl/>
          <w:lang w:bidi="fa-IR"/>
        </w:rPr>
        <w:t xml:space="preserve"> قرآن است و بعد از آن صحیح بخاری(بخارایی) و بعد از آن صحیح مسلم است.</w:t>
      </w:r>
    </w:p>
    <w:sectPr w:rsidR="004002D5" w:rsidRPr="00883E7D" w:rsidSect="00883E7D">
      <w:pgSz w:w="12240" w:h="15840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46C96" w14:textId="77777777" w:rsidR="00CE5AED" w:rsidRDefault="00CE5AED">
      <w:r>
        <w:separator/>
      </w:r>
    </w:p>
  </w:endnote>
  <w:endnote w:type="continuationSeparator" w:id="0">
    <w:p w14:paraId="04C9D215" w14:textId="77777777" w:rsidR="00CE5AED" w:rsidRDefault="00CE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AD2E7" w14:textId="77777777" w:rsidR="00CE5AED" w:rsidRDefault="00CE5AED">
      <w:r>
        <w:separator/>
      </w:r>
    </w:p>
  </w:footnote>
  <w:footnote w:type="continuationSeparator" w:id="0">
    <w:p w14:paraId="16C6BADF" w14:textId="77777777" w:rsidR="00CE5AED" w:rsidRDefault="00CE5AED">
      <w:r>
        <w:continuationSeparator/>
      </w:r>
    </w:p>
  </w:footnote>
  <w:footnote w:id="1">
    <w:p w14:paraId="4C481D72" w14:textId="77777777" w:rsidR="008C57A7" w:rsidRPr="000E0CF3" w:rsidRDefault="008C57A7" w:rsidP="003474E3">
      <w:pPr>
        <w:pStyle w:val="FootnoteText"/>
        <w:ind w:left="227" w:hanging="227"/>
        <w:rPr>
          <w:rFonts w:hint="cs"/>
          <w:lang w:bidi="fa-IR"/>
        </w:rPr>
      </w:pPr>
      <w:r w:rsidRPr="00231E85">
        <w:rPr>
          <w:rStyle w:val="FootnoteReference"/>
        </w:rPr>
        <w:footnoteRef/>
      </w:r>
      <w:r w:rsidRPr="000E0CF3">
        <w:rPr>
          <w:rFonts w:hint="cs"/>
          <w:rtl/>
          <w:lang w:bidi="fa-IR"/>
        </w:rPr>
        <w:t xml:space="preserve">- </w:t>
      </w:r>
      <w:r>
        <w:rPr>
          <w:rFonts w:hint="cs"/>
          <w:rtl/>
          <w:lang w:bidi="fa-IR"/>
        </w:rPr>
        <w:t xml:space="preserve">ابن عابدین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«الحاشیه»</w:t>
      </w:r>
      <w:r>
        <w:rPr>
          <w:rFonts w:hint="cs"/>
          <w:rtl/>
          <w:lang w:bidi="fa-IR"/>
        </w:rPr>
        <w:t xml:space="preserve"> (1/63) و در «رسم المفتی» (1/4). همچنین ایشان به نقل از </w:t>
      </w:r>
      <w:r w:rsidRPr="00557711">
        <w:rPr>
          <w:rFonts w:ascii="Lotus Linotype" w:hAnsi="Lotus Linotype" w:cs="Lotus Linotype"/>
          <w:b/>
          <w:bCs/>
          <w:rtl/>
          <w:lang w:bidi="fa-IR"/>
        </w:rPr>
        <w:t>«شرح الهدایة»</w:t>
      </w:r>
      <w:r>
        <w:rPr>
          <w:rFonts w:hint="cs"/>
          <w:rtl/>
          <w:lang w:bidi="fa-IR"/>
        </w:rPr>
        <w:t xml:space="preserve"> اثر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«ابن الشحنة الکبیر شیخ ابن همام»</w:t>
      </w:r>
      <w:r>
        <w:rPr>
          <w:rFonts w:hint="cs"/>
          <w:rtl/>
          <w:lang w:bidi="fa-IR"/>
        </w:rPr>
        <w:t xml:space="preserve"> این عبارت را نقل نموده است: هر گاه به حدیث صحیحی دست یافتید که مخالف مذهب شما بود، حدیث را بگیرید که همان است مذهب شما، و این عمل، شما را از حنفی بودن بیرون نخواهد کرد زیرا خود ابوحنیفه فرموده است: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«اذا صح الحدیث فهو مذهبی».</w:t>
      </w:r>
      <w:r>
        <w:rPr>
          <w:rFonts w:hint="cs"/>
          <w:rtl/>
          <w:lang w:bidi="fa-IR"/>
        </w:rPr>
        <w:t xml:space="preserve"> این را امام ابن عبدالبر از ایشان و دیگران نقل کرده‌اند. </w:t>
      </w:r>
    </w:p>
  </w:footnote>
  <w:footnote w:id="2">
    <w:p w14:paraId="059E6AC5" w14:textId="77777777" w:rsidR="008C57A7" w:rsidRPr="000E0CF3" w:rsidRDefault="008C57A7" w:rsidP="003474E3">
      <w:pPr>
        <w:pStyle w:val="FootnoteText"/>
        <w:ind w:left="227" w:hanging="227"/>
        <w:rPr>
          <w:lang w:bidi="fa-IR"/>
        </w:rPr>
      </w:pPr>
      <w:r w:rsidRPr="00231E85">
        <w:rPr>
          <w:rStyle w:val="FootnoteReference"/>
        </w:rPr>
        <w:footnoteRef/>
      </w:r>
      <w:r w:rsidRPr="000E0CF3">
        <w:rPr>
          <w:rFonts w:hint="cs"/>
          <w:rtl/>
          <w:lang w:bidi="fa-IR"/>
        </w:rPr>
        <w:t xml:space="preserve">- </w:t>
      </w:r>
      <w:r>
        <w:rPr>
          <w:rFonts w:hint="cs"/>
          <w:rtl/>
          <w:lang w:bidi="fa-IR"/>
        </w:rPr>
        <w:t xml:space="preserve">ابن عبدالبر در </w:t>
      </w:r>
      <w:r w:rsidRPr="00557711">
        <w:rPr>
          <w:rFonts w:ascii="Lotus Linotype" w:hAnsi="Lotus Linotype" w:cs="Lotus Linotype"/>
          <w:b/>
          <w:bCs/>
          <w:rtl/>
          <w:lang w:bidi="fa-IR"/>
        </w:rPr>
        <w:t>«الانتقاء فی فضائل الثلاثه الفقهاء</w:t>
      </w:r>
      <w:r w:rsidRPr="004B1881">
        <w:rPr>
          <w:rFonts w:hint="cs"/>
          <w:b/>
          <w:bCs/>
          <w:i/>
          <w:iCs/>
          <w:rtl/>
          <w:lang w:bidi="fa-IR"/>
        </w:rPr>
        <w:t>»</w:t>
      </w:r>
      <w:r>
        <w:rPr>
          <w:rFonts w:hint="cs"/>
          <w:rtl/>
          <w:lang w:bidi="fa-IR"/>
        </w:rPr>
        <w:t xml:space="preserve"> (145)، ابن قیم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«اعلام الموقعین»</w:t>
      </w:r>
      <w:r>
        <w:rPr>
          <w:rFonts w:hint="cs"/>
          <w:rtl/>
          <w:lang w:bidi="fa-IR"/>
        </w:rPr>
        <w:t xml:space="preserve"> (2/309) و ابن عابدین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«حاشیه» «البحر الرائق»</w:t>
      </w:r>
      <w:r>
        <w:rPr>
          <w:rFonts w:hint="cs"/>
          <w:rtl/>
          <w:lang w:bidi="fa-IR"/>
        </w:rPr>
        <w:t xml:space="preserve"> (6/293) و شعرانی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«المیزان»</w:t>
      </w:r>
      <w:r>
        <w:rPr>
          <w:rFonts w:hint="cs"/>
          <w:rtl/>
          <w:lang w:bidi="fa-IR"/>
        </w:rPr>
        <w:t xml:space="preserve"> (1/55) و روایت سوم را عباس الدوری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«التاریخ»</w:t>
      </w:r>
      <w:r>
        <w:rPr>
          <w:rFonts w:hint="cs"/>
          <w:rtl/>
          <w:lang w:bidi="fa-IR"/>
        </w:rPr>
        <w:t xml:space="preserve"> ابن معین (6/77/1) با سند صحیح از زفر آورده است. و ابن قیم به صحت آن از ابویوسف یقین دارد. </w:t>
      </w:r>
    </w:p>
  </w:footnote>
  <w:footnote w:id="3">
    <w:p w14:paraId="2972BE91" w14:textId="77777777" w:rsidR="008C57A7" w:rsidRPr="00774243" w:rsidRDefault="008C57A7" w:rsidP="008C57A7">
      <w:pPr>
        <w:pStyle w:val="FootnoteText"/>
        <w:ind w:left="227" w:hanging="227"/>
        <w:rPr>
          <w:rFonts w:hint="cs"/>
          <w:spacing w:val="-6"/>
          <w:rtl/>
          <w:lang w:bidi="fa-IR"/>
        </w:rPr>
      </w:pPr>
      <w:r w:rsidRPr="00231E85">
        <w:rPr>
          <w:rStyle w:val="FootnoteReference"/>
        </w:rPr>
        <w:footnoteRef/>
      </w:r>
      <w:r w:rsidRPr="000E0CF3">
        <w:rPr>
          <w:rFonts w:hint="cs"/>
          <w:rtl/>
          <w:lang w:bidi="fa-IR"/>
        </w:rPr>
        <w:t xml:space="preserve">- </w:t>
      </w:r>
      <w:r w:rsidRPr="00774243">
        <w:rPr>
          <w:rFonts w:hint="cs"/>
          <w:spacing w:val="-6"/>
          <w:rtl/>
          <w:lang w:bidi="fa-IR"/>
        </w:rPr>
        <w:t xml:space="preserve">زیرا چه بسا ایشان (در صورت نیافتن حدیث صحیح) از قیاس استفاده می‌کرد و بعد از آن، اگر به حدیث صحیحی دست می‌یافت، از فتوایی که بر اساس قیاس داده بود صرف نظر می‌نمود و به حدیث، عمل می‌کرد. </w:t>
      </w:r>
    </w:p>
    <w:p w14:paraId="32058097" w14:textId="77777777" w:rsidR="008C57A7" w:rsidRPr="00737F47" w:rsidRDefault="008C57A7" w:rsidP="00D67068">
      <w:pPr>
        <w:pStyle w:val="FootnoteText"/>
        <w:ind w:left="227" w:firstLine="0"/>
        <w:rPr>
          <w:lang w:bidi="fa-IR"/>
        </w:rPr>
      </w:pPr>
      <w:r>
        <w:rPr>
          <w:rFonts w:hint="cs"/>
          <w:rtl/>
          <w:lang w:bidi="fa-IR"/>
        </w:rPr>
        <w:t xml:space="preserve">علامه شعرانی در </w:t>
      </w:r>
      <w:r w:rsidRPr="00557711">
        <w:rPr>
          <w:rFonts w:ascii="Lotus Linotype" w:hAnsi="Lotus Linotype" w:cs="Lotus Linotype" w:hint="cs"/>
          <w:b/>
          <w:bCs/>
          <w:rtl/>
          <w:lang w:bidi="fa-IR"/>
        </w:rPr>
        <w:t>«المیزان</w:t>
      </w:r>
      <w:r w:rsidRPr="006874AA">
        <w:rPr>
          <w:rFonts w:hint="cs"/>
          <w:b/>
          <w:bCs/>
          <w:i/>
          <w:iCs/>
          <w:rtl/>
          <w:lang w:bidi="fa-IR"/>
        </w:rPr>
        <w:t>»</w:t>
      </w:r>
      <w:r>
        <w:rPr>
          <w:rFonts w:hint="cs"/>
          <w:rtl/>
          <w:lang w:bidi="fa-IR"/>
        </w:rPr>
        <w:t xml:space="preserve"> (1/22) می‌گوید: «در مورد امام ابوحنیفه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ما و هر انسان منصف بر این باوریم که اگر ایشان همانند دیگر ائمه در قید حیات می‌ماند تا اینکه حدیث، توسط حفاظ از شهرها و روستاهای دوردست و از سینه‌ها جمع‌آوری و تدوین می‌شد، یقیناً در مذهب ایشان نیز همانند مذاهب ائمه‌ای که بعد از ایشان زیسته‌اند، احادیث جایگاه بیشتر و قیاس جایگاه کمتری می‌داشت. زیرا در زمان آنها علم حدیث رونق بیشتری پیدا کرد. و احادیث توسط حفاظ جمع‌آوری و تدوین گردید و همین، تنها دلیل کمبود قیاس در مذاهب دیگر و کثرت آن، در مذهب امام ابوحنیفه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می‌باشد» سخنان شعرانی را علامه ابوالحسنات در </w:t>
      </w:r>
      <w:r w:rsidRPr="00557711">
        <w:rPr>
          <w:rFonts w:ascii="Lotus Linotype" w:hAnsi="Lotus Linotype" w:cs="Lotus Linotype"/>
          <w:b/>
          <w:bCs/>
          <w:rtl/>
          <w:lang w:bidi="fa-IR"/>
        </w:rPr>
        <w:t>«النافع الکبیر»</w:t>
      </w:r>
      <w:r>
        <w:rPr>
          <w:rFonts w:hint="cs"/>
          <w:rtl/>
          <w:lang w:bidi="fa-IR"/>
        </w:rPr>
        <w:t xml:space="preserve"> (135) به طور مفصل آورده و آنها را مورد تأیید قرار داده و شرح داده است. </w:t>
      </w:r>
    </w:p>
  </w:footnote>
  <w:footnote w:id="4">
    <w:p w14:paraId="1822F860" w14:textId="77777777" w:rsidR="003474E3" w:rsidRPr="00394BEC" w:rsidRDefault="003474E3" w:rsidP="00D67068">
      <w:pPr>
        <w:pStyle w:val="FootnoteText"/>
        <w:ind w:left="227" w:hanging="227"/>
        <w:rPr>
          <w:spacing w:val="-4"/>
          <w:lang w:bidi="fa-IR"/>
        </w:rPr>
      </w:pPr>
      <w:r w:rsidRPr="00231E85">
        <w:rPr>
          <w:rStyle w:val="FootnoteReference"/>
        </w:rPr>
        <w:footnoteRef/>
      </w:r>
      <w:r w:rsidRPr="000E0CF3">
        <w:rPr>
          <w:rFonts w:hint="cs"/>
          <w:rtl/>
          <w:lang w:bidi="fa-IR"/>
        </w:rPr>
        <w:t xml:space="preserve">- </w:t>
      </w:r>
      <w:r>
        <w:rPr>
          <w:rFonts w:hint="cs"/>
          <w:rtl/>
          <w:lang w:bidi="fa-IR"/>
        </w:rPr>
        <w:t xml:space="preserve">الفلانی در </w:t>
      </w:r>
      <w:r w:rsidRPr="00557711">
        <w:rPr>
          <w:rFonts w:ascii="Lotus Linotype" w:hAnsi="Lotus Linotype" w:cs="Lotus Linotype"/>
          <w:b/>
          <w:bCs/>
          <w:rtl/>
          <w:lang w:bidi="fa-IR"/>
        </w:rPr>
        <w:t>«الایقاظ»</w:t>
      </w:r>
      <w:r>
        <w:rPr>
          <w:rFonts w:hint="cs"/>
          <w:rtl/>
          <w:lang w:bidi="fa-IR"/>
        </w:rPr>
        <w:t xml:space="preserve"> (ص 50) و آن را به امام محمد نیز نسبت داده است. </w:t>
      </w:r>
      <w:r w:rsidR="00C577BA">
        <w:rPr>
          <w:rFonts w:hint="cs"/>
          <w:rtl/>
          <w:lang w:bidi="fa-IR"/>
        </w:rPr>
        <w:t xml:space="preserve">                      </w:t>
      </w:r>
      <w:r w:rsidR="00C577BA" w:rsidRPr="00C577BA">
        <w:rPr>
          <w:rFonts w:hint="cs"/>
          <w:color w:val="808080"/>
          <w:rtl/>
          <w:lang w:bidi="fa-IR"/>
        </w:rPr>
        <w:t>لطفا به نیت خیرخواهی تکثیر نمایید و پخش کنید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643D4"/>
    <w:multiLevelType w:val="hybridMultilevel"/>
    <w:tmpl w:val="F8321700"/>
    <w:lvl w:ilvl="0" w:tplc="ADAC46A8">
      <w:start w:val="1"/>
      <w:numFmt w:val="decimal"/>
      <w:lvlText w:val="%1-"/>
      <w:lvlJc w:val="left"/>
      <w:pPr>
        <w:tabs>
          <w:tab w:val="num" w:pos="0"/>
        </w:tabs>
        <w:ind w:left="0" w:firstLine="284"/>
      </w:pPr>
      <w:rPr>
        <w:rFonts w:cs="B Lotus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726B8B"/>
    <w:multiLevelType w:val="hybridMultilevel"/>
    <w:tmpl w:val="4A028CA0"/>
    <w:lvl w:ilvl="0" w:tplc="6E60FB14">
      <w:start w:val="1"/>
      <w:numFmt w:val="decimal"/>
      <w:lvlText w:val="%1-"/>
      <w:lvlJc w:val="left"/>
      <w:pPr>
        <w:tabs>
          <w:tab w:val="num" w:pos="0"/>
        </w:tabs>
        <w:ind w:left="0" w:firstLine="284"/>
      </w:pPr>
      <w:rPr>
        <w:rFonts w:cs="B Lotus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 w:val="0"/>
        <w:sz w:val="28"/>
        <w:szCs w:val="2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E4"/>
    <w:rsid w:val="000009D4"/>
    <w:rsid w:val="00020017"/>
    <w:rsid w:val="00125224"/>
    <w:rsid w:val="001957ED"/>
    <w:rsid w:val="00267303"/>
    <w:rsid w:val="0030350F"/>
    <w:rsid w:val="003474E3"/>
    <w:rsid w:val="004002D5"/>
    <w:rsid w:val="00455889"/>
    <w:rsid w:val="0049002E"/>
    <w:rsid w:val="005537E7"/>
    <w:rsid w:val="005826B7"/>
    <w:rsid w:val="005B0798"/>
    <w:rsid w:val="005D46F1"/>
    <w:rsid w:val="00660195"/>
    <w:rsid w:val="006A38B8"/>
    <w:rsid w:val="006B010F"/>
    <w:rsid w:val="006B7794"/>
    <w:rsid w:val="007F75C1"/>
    <w:rsid w:val="0083349B"/>
    <w:rsid w:val="00883E7D"/>
    <w:rsid w:val="008C57A7"/>
    <w:rsid w:val="00AF69E4"/>
    <w:rsid w:val="00B16EE4"/>
    <w:rsid w:val="00BB1FCA"/>
    <w:rsid w:val="00BC101A"/>
    <w:rsid w:val="00C577BA"/>
    <w:rsid w:val="00CE5AED"/>
    <w:rsid w:val="00D010BF"/>
    <w:rsid w:val="00D54C16"/>
    <w:rsid w:val="00D67068"/>
    <w:rsid w:val="00E1217C"/>
    <w:rsid w:val="00E6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/"/>
  <w:listSeparator w:val="؛"/>
  <w14:docId w14:val="21E4DEEB"/>
  <w15:chartTrackingRefBased/>
  <w15:docId w15:val="{D276C6DB-3A6C-4D09-A596-E6E7398B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69E4"/>
    <w:pPr>
      <w:bidi/>
    </w:pPr>
    <w:rPr>
      <w:rFonts w:eastAsia="SimSun" w:cs="Traditional Arabic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AF69E4"/>
    <w:pPr>
      <w:ind w:left="193" w:hanging="193"/>
      <w:jc w:val="both"/>
    </w:pPr>
    <w:rPr>
      <w:rFonts w:ascii="B Badr" w:eastAsia="B Badr" w:hAnsi="B Badr" w:cs="B Badr"/>
      <w:sz w:val="24"/>
      <w:szCs w:val="24"/>
    </w:rPr>
  </w:style>
  <w:style w:type="character" w:styleId="FootnoteReference">
    <w:name w:val="footnote reference"/>
    <w:basedOn w:val="DefaultParagraphFont"/>
    <w:semiHidden/>
    <w:rsid w:val="00AF69E4"/>
    <w:rPr>
      <w:rFonts w:ascii="B Badr" w:hAnsi="B Badr" w:cs="B Badr"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حکم سنت پیامبر در کتاب خداوند</vt:lpstr>
    </vt:vector>
  </TitlesOfParts>
  <Company>Persiansoft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حکم سنت پیامبر در کتاب خداوند</dc:title>
  <dc:subject/>
  <dc:creator>andayesh</dc:creator>
  <cp:keywords/>
  <cp:lastModifiedBy>LENOVO</cp:lastModifiedBy>
  <cp:revision>2</cp:revision>
  <dcterms:created xsi:type="dcterms:W3CDTF">2026-09-12T16:48:00Z</dcterms:created>
  <dcterms:modified xsi:type="dcterms:W3CDTF">2026-09-12T16:48:00Z</dcterms:modified>
</cp:coreProperties>
</file>