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B82E6" w14:textId="77777777" w:rsidR="00125224" w:rsidRPr="005C422F" w:rsidRDefault="00125224" w:rsidP="00DB4A64">
      <w:pPr>
        <w:spacing w:line="216" w:lineRule="auto"/>
        <w:jc w:val="center"/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</w:pPr>
      <w:bookmarkStart w:id="0" w:name="_GoBack"/>
      <w:bookmarkEnd w:id="0"/>
      <w:r w:rsidRPr="005C422F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 xml:space="preserve">حکم سنت </w:t>
      </w:r>
      <w:r w:rsidR="005537E7" w:rsidRPr="005C422F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>پ</w:t>
      </w:r>
      <w:r w:rsidR="00CD6CEB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>ي</w:t>
      </w:r>
      <w:r w:rsidR="005537E7" w:rsidRPr="005C422F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>امبر</w:t>
      </w:r>
      <w:r w:rsidR="005537E7" w:rsidRPr="005C422F"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  <w:sym w:font="AGA Arabesque" w:char="F072"/>
      </w:r>
      <w:r w:rsidR="005537E7" w:rsidRPr="005C422F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 xml:space="preserve"> </w:t>
      </w:r>
      <w:r w:rsidRPr="005C422F">
        <w:rPr>
          <w:rFonts w:ascii="Tahoma" w:eastAsia="Times New Roman" w:hAnsi="Tahoma" w:cs="B Badr" w:hint="cs"/>
          <w:b/>
          <w:bCs/>
          <w:sz w:val="28"/>
          <w:szCs w:val="28"/>
          <w:rtl/>
          <w:lang w:bidi="fa-IR"/>
        </w:rPr>
        <w:t>در کتاب خداوند</w:t>
      </w:r>
      <w:r w:rsidR="00767FA3" w:rsidRPr="005C422F">
        <w:rPr>
          <w:rFonts w:ascii="Tahoma" w:eastAsia="Times New Roman" w:hAnsi="Tahoma" w:cs="B Badr" w:hint="cs"/>
          <w:b/>
          <w:bCs/>
          <w:sz w:val="28"/>
          <w:szCs w:val="28"/>
          <w:lang w:bidi="fa-IR"/>
        </w:rPr>
        <w:sym w:font="AGA Arabesque" w:char="F055"/>
      </w:r>
    </w:p>
    <w:p w14:paraId="18E976B7" w14:textId="77777777" w:rsidR="00AF69E4" w:rsidRPr="005C422F" w:rsidRDefault="00AF69E4" w:rsidP="00DB4A64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و از جمله آياتي كه در اين باره نازل شده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است: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="00767FA3"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و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از خدا و رسولِ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5C422F">
        <w:rPr>
          <w:rFonts w:ascii="Tahoma" w:eastAsia="Times New Roman" w:hAnsi="Tahoma" w:cs="B Badr"/>
          <w:sz w:val="28"/>
          <w:szCs w:val="28"/>
          <w:rtl/>
        </w:rPr>
        <w:t>او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اطاعت کن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د، باشد که مورد رحمت 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قرار 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ب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گيريد</w:t>
      </w:r>
      <w:r w:rsidR="00767FA3"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[آل عمران: 132]</w:t>
      </w:r>
      <w:r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4F7C170E" w14:textId="77777777" w:rsidR="00AF69E4" w:rsidRPr="005C422F" w:rsidRDefault="00767FA3" w:rsidP="00DB4A64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>همچن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ن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مى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اي 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کسان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که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مان آورده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>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!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از خداوند اطاعت كني</w:t>
      </w:r>
      <w:r w:rsidR="005537E7" w:rsidRPr="005C422F">
        <w:rPr>
          <w:rFonts w:ascii="Tahoma" w:eastAsia="Times New Roman" w:hAnsi="Tahoma" w:cs="B Badr"/>
          <w:sz w:val="28"/>
          <w:szCs w:val="28"/>
          <w:rtl/>
        </w:rPr>
        <w:t>د و از رسول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ِ [</w:t>
      </w:r>
      <w:r w:rsidR="005537E7" w:rsidRPr="005C422F">
        <w:rPr>
          <w:rFonts w:ascii="Tahoma" w:eastAsia="Times New Roman" w:hAnsi="Tahoma" w:cs="B Badr"/>
          <w:sz w:val="28"/>
          <w:szCs w:val="28"/>
          <w:rtl/>
        </w:rPr>
        <w:t>او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5537E7" w:rsidRPr="005C422F">
        <w:rPr>
          <w:rFonts w:ascii="Tahoma" w:eastAsia="Times New Roman" w:hAnsi="Tahoma" w:cs="B Badr"/>
          <w:sz w:val="28"/>
          <w:szCs w:val="28"/>
          <w:rtl/>
        </w:rPr>
        <w:t xml:space="preserve"> و صاحبان امرتان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ز]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اطاعت كنيد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،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هرگاه در چيزي اختلاف 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ورز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5537E7"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، اگر به خدا و روز قيامت ايمان داريد، آن را به خدا و رسول بازگردانيد. اين بهتر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ن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و نيك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وتر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ن تفس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ر است</w:t>
      </w:r>
      <w:r w:rsidRPr="005C422F">
        <w:rPr>
          <w:rFonts w:ascii="Tahoma" w:eastAsia="Times New Roman" w:hAnsi="Tahoma" w:cs="B Badr" w:hint="cs"/>
          <w:sz w:val="28"/>
          <w:szCs w:val="28"/>
        </w:rPr>
        <w:sym w:font="AGA Arabesque" w:char="F028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[النساء: 59]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668D6659" w14:textId="77777777" w:rsidR="00AF69E4" w:rsidRPr="005C422F" w:rsidRDefault="00767FA3" w:rsidP="00DB4A64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خداوند متعال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مى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هركس از رسولِ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خدا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اطاعت كند، در حقيقت از خداوند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اطاعت کرده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است. و كسى كه روي گرداند،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بدان كه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تو را بر آنان نگهبان نفرستاده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ايم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[النساء: 80]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599C649C" w14:textId="77777777" w:rsidR="00125224" w:rsidRPr="005C422F" w:rsidRDefault="00767FA3" w:rsidP="00DB4A64">
      <w:pPr>
        <w:spacing w:line="216" w:lineRule="auto"/>
        <w:jc w:val="both"/>
        <w:rPr>
          <w:rFonts w:eastAsia="Times New Roman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>چگونه ممکن است خداوند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تعال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به اطاعت از 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ز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امر فرموده باشد و آن 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ز وجود نداشته باشد و 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ا قابل دسترس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نباشد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؟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>!!</w:t>
      </w:r>
    </w:p>
    <w:p w14:paraId="5FCC8D4F" w14:textId="77777777" w:rsidR="00AF69E4" w:rsidRPr="005C422F" w:rsidRDefault="00767FA3" w:rsidP="00DB4A64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>ذات تعالا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ش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مى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...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و به تو قرآن نازل كرديم تا براي مردم روشن سازي، آنچه را كه بر آنان فروفرستاده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 xml:space="preserve"> شده است، و باشد كه انديشه كنند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[النحل: 44]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45560B55" w14:textId="77777777" w:rsidR="00AF69E4" w:rsidRPr="005C422F" w:rsidRDefault="00AF69E4" w:rsidP="00E0703A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همچنين مى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5C422F">
        <w:rPr>
          <w:rFonts w:ascii="Tahoma" w:eastAsia="Times New Roman" w:hAnsi="Tahoma" w:cs="B Badr"/>
          <w:sz w:val="28"/>
          <w:szCs w:val="28"/>
          <w:rtl/>
        </w:rPr>
        <w:t>و كتاب را بر تو فرو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ن</w:t>
      </w:r>
      <w:r w:rsidRPr="005C422F">
        <w:rPr>
          <w:rFonts w:ascii="Tahoma" w:eastAsia="Times New Roman" w:hAnsi="Tahoma" w:cs="B Badr"/>
          <w:sz w:val="28"/>
          <w:szCs w:val="28"/>
          <w:rtl/>
        </w:rPr>
        <w:t>فرستاديم مگر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برا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ن که،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آنچه را كه در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آن </w:t>
      </w:r>
      <w:r w:rsidRPr="005C422F">
        <w:rPr>
          <w:rFonts w:ascii="Tahoma" w:eastAsia="Times New Roman" w:hAnsi="Tahoma" w:cs="B Badr"/>
          <w:sz w:val="28"/>
          <w:szCs w:val="28"/>
          <w:rtl/>
        </w:rPr>
        <w:t>اختلاف ورزيدند، برايشان روشن سازي و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455889" w:rsidRPr="005C422F">
        <w:rPr>
          <w:rFonts w:ascii="Tahoma" w:eastAsia="Times New Roman" w:hAnsi="Tahoma" w:cs="B Badr"/>
          <w:sz w:val="28"/>
          <w:szCs w:val="28"/>
          <w:rtl/>
        </w:rPr>
        <w:t>نيز براي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راهنمايي و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رحمت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 xml:space="preserve"> براي گروهي كه ايمان مى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آورند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[النحل: 64]</w:t>
      </w:r>
      <w:r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10FD8A7B" w14:textId="77777777" w:rsidR="00AF69E4" w:rsidRPr="005C422F" w:rsidRDefault="00BC425E" w:rsidP="00E0703A">
      <w:pPr>
        <w:spacing w:line="216" w:lineRule="auto"/>
        <w:jc w:val="both"/>
        <w:rPr>
          <w:rFonts w:eastAsia="Times New Roman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>طبق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ن آ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ات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>،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روشنگر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و توض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>ح دهنده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قرآن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>،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سنت پ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امبر</w:t>
      </w:r>
      <w:r w:rsidRPr="005C422F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م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 xml:space="preserve">باشد، پس 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چگونه ممکن است، روشنگر قرآن، که همان سنت است وجود نداشته باشد و قابل دسترس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نباشد؟</w:t>
      </w:r>
      <w:r w:rsidR="00E0703A" w:rsidRPr="005C422F">
        <w:rPr>
          <w:rFonts w:ascii="Tahoma" w:eastAsia="Times New Roman" w:hAnsi="Tahoma" w:cs="B Badr" w:hint="cs"/>
          <w:sz w:val="28"/>
          <w:szCs w:val="28"/>
          <w:rtl/>
        </w:rPr>
        <w:t>!!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</w:p>
    <w:p w14:paraId="69B658EA" w14:textId="77777777" w:rsidR="00AF69E4" w:rsidRPr="005C422F" w:rsidRDefault="00455889" w:rsidP="00E0703A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خداوند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55"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="00BC425E" w:rsidRPr="005C422F">
        <w:rPr>
          <w:rFonts w:ascii="Tahoma" w:eastAsia="Times New Roman" w:hAnsi="Tahoma" w:cs="B Badr" w:hint="cs"/>
          <w:sz w:val="28"/>
          <w:szCs w:val="28"/>
        </w:rPr>
        <w:sym w:font="AGA Arabesque" w:char="F029"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بگو: از خداوند 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اطاعت کن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و از رسول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ِ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او نيز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اطاعت کن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 و اگر روي بگردانند، بر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عهده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او(پيامبر) تنها همان است كه به آن مكلّف شده است و بر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عهده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شماست آنچه تكليف يافته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ايد. و اگر از او 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اطاعت کن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د،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راه خواهيد يافت. و بر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عهده</w:t>
      </w:r>
      <w:r w:rsidR="00DE1EA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رسولِ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ما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 xml:space="preserve"> جز پيام رساني آشكار نيست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[النور: 54]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137DE6BF" w14:textId="77777777" w:rsidR="00AF69E4" w:rsidRPr="005C422F" w:rsidRDefault="00AF69E4" w:rsidP="00DB4A64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مى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5C422F">
        <w:rPr>
          <w:rFonts w:ascii="Tahoma" w:eastAsia="Times New Roman" w:hAnsi="Tahoma" w:cs="B Badr"/>
          <w:sz w:val="28"/>
          <w:szCs w:val="28"/>
          <w:rtl/>
        </w:rPr>
        <w:t>و نماز را بر پا داريد، و زكات را بپردازيد، و از رسولِ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Pr="005C422F">
        <w:rPr>
          <w:rFonts w:ascii="Tahoma" w:eastAsia="Times New Roman" w:hAnsi="Tahoma" w:cs="B Badr"/>
          <w:sz w:val="28"/>
          <w:szCs w:val="28"/>
          <w:rtl/>
        </w:rPr>
        <w:t>خدا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اطاعت کن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د</w:t>
      </w:r>
      <w:r w:rsidR="00455889" w:rsidRPr="005C422F">
        <w:rPr>
          <w:rFonts w:ascii="Tahoma" w:eastAsia="Times New Roman" w:hAnsi="Tahoma" w:cs="B Badr"/>
          <w:sz w:val="28"/>
          <w:szCs w:val="28"/>
          <w:rtl/>
        </w:rPr>
        <w:t xml:space="preserve"> 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، باشد كه مورد رحمت قرار گيريد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[النور: 56]</w:t>
      </w:r>
      <w:r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6009E9C7" w14:textId="77777777" w:rsidR="00767FA3" w:rsidRPr="005C422F" w:rsidRDefault="00767FA3" w:rsidP="00CD6CEB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خداوند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55"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Pr="005C422F">
        <w:rPr>
          <w:rFonts w:ascii="Tahoma" w:eastAsia="Times New Roman" w:hAnsi="Tahoma" w:cs="B Badr"/>
          <w:sz w:val="28"/>
          <w:szCs w:val="28"/>
          <w:rtl/>
        </w:rPr>
        <w:t>بگو: اي مردم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>!</w:t>
      </w:r>
      <w:r w:rsidR="00BC425E" w:rsidRPr="005C422F">
        <w:rPr>
          <w:rFonts w:ascii="Tahoma" w:eastAsia="Times New Roman" w:hAnsi="Tahoma" w:cs="B Badr"/>
          <w:sz w:val="28"/>
          <w:szCs w:val="28"/>
          <w:rtl/>
        </w:rPr>
        <w:t xml:space="preserve"> من فرستاده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خداوند به سوي همه شما هستم، كسى كه فرمانروايي </w:t>
      </w:r>
      <w:r w:rsidR="00BC425E" w:rsidRPr="005C422F">
        <w:rPr>
          <w:rFonts w:ascii="Tahoma" w:eastAsia="Times New Roman" w:hAnsi="Tahoma" w:cs="B Badr"/>
          <w:sz w:val="28"/>
          <w:szCs w:val="28"/>
          <w:rtl/>
        </w:rPr>
        <w:t xml:space="preserve">آسمانها و زمين از آنِ اوست، 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پرستش شون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>ده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بر 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حقي جز او 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>وجود ندارد</w:t>
      </w:r>
      <w:r w:rsidRPr="005C422F">
        <w:rPr>
          <w:rFonts w:ascii="Tahoma" w:eastAsia="Times New Roman" w:hAnsi="Tahoma" w:cs="B Badr"/>
          <w:sz w:val="28"/>
          <w:szCs w:val="28"/>
          <w:rtl/>
        </w:rPr>
        <w:t>، زنده مى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>كند و مى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>ميراند. پس به خداوند و رسول او، آن پيامبر درس ناخوانده</w:t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>اي كه به خداوند و سخنان او ايمان دارد، ايمان آوريد و از او پيروي كنيد، باشد كه راه يابيد</w:t>
      </w:r>
      <w:r w:rsidR="00BC425E"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="00BC425E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[الاعراف: 158].</w:t>
      </w:r>
    </w:p>
    <w:p w14:paraId="775A6090" w14:textId="77777777" w:rsidR="00AF69E4" w:rsidRPr="005C422F" w:rsidRDefault="00AF69E4" w:rsidP="00DB4A64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در اين آيات دليل واضحي است كه هدايت و رحمت در إتباع و پيروي از رسول الله</w:t>
      </w:r>
      <w:r w:rsidR="00455889" w:rsidRPr="005C422F">
        <w:rPr>
          <w:rFonts w:ascii="Tahoma" w:eastAsia="Times New Roman" w:hAnsi="Tahoma" w:cs="B Badr"/>
          <w:sz w:val="28"/>
          <w:szCs w:val="28"/>
        </w:rPr>
        <w:sym w:font="AGA Arabesque" w:char="F072"/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مى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>باشد.</w:t>
      </w:r>
    </w:p>
    <w:p w14:paraId="61377C61" w14:textId="77777777" w:rsidR="005D46F1" w:rsidRPr="005C422F" w:rsidRDefault="00AF69E4" w:rsidP="00DB4A64">
      <w:pPr>
        <w:spacing w:line="216" w:lineRule="auto"/>
        <w:jc w:val="both"/>
        <w:rPr>
          <w:rFonts w:ascii="Tahoma" w:eastAsia="Times New Roman" w:hAnsi="Tahoma" w:cs="B Badr" w:hint="cs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و اين 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امر 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چگونه ممكن است 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صورت پذ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رد در حال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که س</w:t>
      </w:r>
      <w:r w:rsidR="007F75C1" w:rsidRPr="005C422F">
        <w:rPr>
          <w:rFonts w:ascii="Tahoma" w:eastAsia="Times New Roman" w:hAnsi="Tahoma" w:cs="B Badr" w:hint="cs"/>
          <w:sz w:val="28"/>
          <w:szCs w:val="28"/>
          <w:rtl/>
          <w:lang w:bidi="fa-IR"/>
        </w:rPr>
        <w:t>ن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ت پ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امبر</w:t>
      </w:r>
      <w:r w:rsidR="00125224" w:rsidRPr="005C422F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وجود نداشته باشد و 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ا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ن که تحر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125224" w:rsidRPr="005C422F">
        <w:rPr>
          <w:rFonts w:ascii="Tahoma" w:eastAsia="Times New Roman" w:hAnsi="Tahoma" w:cs="B Badr" w:hint="cs"/>
          <w:sz w:val="28"/>
          <w:szCs w:val="28"/>
          <w:rtl/>
        </w:rPr>
        <w:t>ف رفته باشد؟</w:t>
      </w:r>
      <w:r w:rsidR="005C422F" w:rsidRPr="005C422F">
        <w:rPr>
          <w:rFonts w:ascii="Tahoma" w:eastAsia="Times New Roman" w:hAnsi="Tahoma" w:cs="B Badr" w:hint="cs"/>
          <w:sz w:val="28"/>
          <w:szCs w:val="28"/>
          <w:rtl/>
        </w:rPr>
        <w:t>!!</w:t>
      </w:r>
    </w:p>
    <w:p w14:paraId="28AB900C" w14:textId="77777777" w:rsidR="00AF69E4" w:rsidRPr="005C422F" w:rsidRDefault="00BC425E" w:rsidP="005C422F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 w:hint="cs"/>
          <w:sz w:val="28"/>
          <w:szCs w:val="28"/>
          <w:rtl/>
        </w:rPr>
        <w:t>خداوند تعال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م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>فرما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يد: 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5C422F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... 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پس بايد آنان كه بر خلاف فرمان او رفتار مى</w:t>
      </w:r>
      <w:r w:rsidR="005C422F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كنند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،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برحذر باشند، كه بلايي به آنان برسد، ي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ا عذابي دردناك گريبانگيرشان شود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[النور: 63]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58C1EB08" w14:textId="77777777" w:rsidR="00AF69E4" w:rsidRPr="005C422F" w:rsidRDefault="00BC425E" w:rsidP="00DB4A64">
      <w:pPr>
        <w:spacing w:line="216" w:lineRule="auto"/>
        <w:jc w:val="both"/>
        <w:rPr>
          <w:rFonts w:eastAsia="Times New Roman" w:cs="B Badr"/>
          <w:sz w:val="28"/>
          <w:szCs w:val="28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خداوند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  <w:r w:rsidR="00455889" w:rsidRPr="005C422F">
        <w:rPr>
          <w:rFonts w:ascii="Tahoma" w:eastAsia="Times New Roman" w:hAnsi="Tahoma" w:cs="B Badr"/>
          <w:sz w:val="28"/>
          <w:szCs w:val="28"/>
          <w:rtl/>
        </w:rPr>
        <w:t>م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فرمايد: 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9"/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و آنچه كه رسولِ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خدا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 xml:space="preserve"> به شما 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داد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، آن را بگيريد. و از آنچه كه شما را از آن باز دا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شته است</w:t>
      </w:r>
      <w:r w:rsidR="0049002E" w:rsidRPr="005C422F">
        <w:rPr>
          <w:rFonts w:ascii="Tahoma" w:eastAsia="Times New Roman" w:hAnsi="Tahoma" w:cs="B Badr"/>
          <w:sz w:val="28"/>
          <w:szCs w:val="28"/>
          <w:rtl/>
        </w:rPr>
        <w:t>، باز آييد</w:t>
      </w:r>
      <w:r w:rsidRPr="005C422F">
        <w:rPr>
          <w:rFonts w:ascii="Tahoma" w:eastAsia="Times New Roman" w:hAnsi="Tahoma" w:cs="B Badr"/>
          <w:sz w:val="28"/>
          <w:szCs w:val="28"/>
        </w:rPr>
        <w:sym w:font="AGA Arabesque" w:char="F028"/>
      </w:r>
      <w:r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[الحشر: 7]</w:t>
      </w:r>
      <w:r w:rsidR="00AF69E4" w:rsidRPr="005C422F">
        <w:rPr>
          <w:rFonts w:ascii="Tahoma" w:eastAsia="Times New Roman" w:hAnsi="Tahoma" w:cs="B Badr"/>
          <w:sz w:val="28"/>
          <w:szCs w:val="28"/>
          <w:rtl/>
        </w:rPr>
        <w:t>.</w:t>
      </w:r>
    </w:p>
    <w:p w14:paraId="22628779" w14:textId="77777777" w:rsidR="005C422F" w:rsidRDefault="00AF69E4" w:rsidP="005C422F">
      <w:pPr>
        <w:spacing w:line="216" w:lineRule="auto"/>
        <w:jc w:val="both"/>
        <w:rPr>
          <w:rFonts w:ascii="Tahoma" w:eastAsia="Times New Roman" w:hAnsi="Tahoma" w:cs="B Badr" w:hint="cs"/>
          <w:sz w:val="27"/>
          <w:szCs w:val="27"/>
          <w:rtl/>
        </w:rPr>
      </w:pPr>
      <w:r w:rsidRPr="005C422F">
        <w:rPr>
          <w:rFonts w:ascii="Tahoma" w:eastAsia="Times New Roman" w:hAnsi="Tahoma" w:cs="B Badr"/>
          <w:sz w:val="28"/>
          <w:szCs w:val="28"/>
          <w:rtl/>
        </w:rPr>
        <w:t>آيات در</w:t>
      </w:r>
      <w:r w:rsidR="005D46F1" w:rsidRPr="005C422F">
        <w:rPr>
          <w:rFonts w:ascii="Tahoma" w:eastAsia="Times New Roman" w:hAnsi="Tahoma" w:cs="B Badr" w:hint="cs"/>
          <w:sz w:val="28"/>
          <w:szCs w:val="28"/>
          <w:rtl/>
        </w:rPr>
        <w:t>باره</w:t>
      </w:r>
      <w:r w:rsidR="005D46F1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اين موضوع و مطلب بسيار است و همه</w:t>
      </w:r>
      <w:r w:rsidR="00DE1EA9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آنها بر وجوب اطاعت رسول الله</w:t>
      </w:r>
      <w:r w:rsidR="005D46F1" w:rsidRPr="005C422F">
        <w:rPr>
          <w:rFonts w:ascii="Tahoma" w:eastAsia="Times New Roman" w:hAnsi="Tahoma" w:cs="B Badr"/>
          <w:sz w:val="28"/>
          <w:szCs w:val="28"/>
        </w:rPr>
        <w:sym w:font="AGA Arabesque" w:char="F072"/>
      </w:r>
      <w:r w:rsidR="00DB4A64" w:rsidRPr="005C422F">
        <w:rPr>
          <w:rFonts w:ascii="Tahoma" w:eastAsia="Times New Roman" w:hAnsi="Tahoma" w:cs="B Badr"/>
          <w:sz w:val="28"/>
          <w:szCs w:val="28"/>
          <w:rtl/>
        </w:rPr>
        <w:t xml:space="preserve"> و بر پيروي از آنچه</w:t>
      </w:r>
      <w:r w:rsidR="005D46F1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</w:t>
      </w:r>
      <w:r w:rsidRPr="005C422F">
        <w:rPr>
          <w:rFonts w:ascii="Tahoma" w:eastAsia="Times New Roman" w:hAnsi="Tahoma" w:cs="B Badr"/>
          <w:sz w:val="28"/>
          <w:szCs w:val="28"/>
          <w:rtl/>
        </w:rPr>
        <w:t>او آورده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است</w:t>
      </w:r>
      <w:r w:rsidRPr="005C422F">
        <w:rPr>
          <w:rFonts w:ascii="Tahoma" w:eastAsia="Times New Roman" w:hAnsi="Tahoma" w:cs="B Badr"/>
          <w:sz w:val="28"/>
          <w:szCs w:val="28"/>
          <w:rtl/>
        </w:rPr>
        <w:t xml:space="preserve"> دلالت مى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softHyphen/>
      </w:r>
      <w:r w:rsidRPr="005C422F">
        <w:rPr>
          <w:rFonts w:ascii="Tahoma" w:eastAsia="Times New Roman" w:hAnsi="Tahoma" w:cs="B Badr"/>
          <w:sz w:val="28"/>
          <w:szCs w:val="28"/>
          <w:rtl/>
        </w:rPr>
        <w:t>كنند</w:t>
      </w:r>
      <w:r w:rsidR="00455889" w:rsidRPr="005C422F">
        <w:rPr>
          <w:rFonts w:ascii="Tahoma" w:eastAsia="Times New Roman" w:hAnsi="Tahoma" w:cs="B Badr" w:hint="cs"/>
          <w:sz w:val="28"/>
          <w:szCs w:val="28"/>
          <w:rtl/>
        </w:rPr>
        <w:t>.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نت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جه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>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که از آنها حاصل م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>شود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ن است که قرآن دل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ل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بر 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ن م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softHyphen/>
        <w:t>باشد که سنت پ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امبر</w:t>
      </w:r>
      <w:r w:rsidR="00767FA3" w:rsidRPr="005C422F">
        <w:rPr>
          <w:rFonts w:ascii="Tahoma" w:eastAsia="Times New Roman" w:hAnsi="Tahoma" w:cs="B Badr" w:hint="cs"/>
          <w:sz w:val="28"/>
          <w:szCs w:val="28"/>
        </w:rPr>
        <w:sym w:font="AGA Arabesque" w:char="F072"/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قابل دسترس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است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 xml:space="preserve"> و با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>د تبع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>ت و اطاعت از آن صورت پذ</w:t>
      </w:r>
      <w:r w:rsidR="00CD6CEB">
        <w:rPr>
          <w:rFonts w:ascii="Tahoma" w:eastAsia="Times New Roman" w:hAnsi="Tahoma" w:cs="B Badr" w:hint="cs"/>
          <w:sz w:val="28"/>
          <w:szCs w:val="28"/>
          <w:rtl/>
        </w:rPr>
        <w:t>ي</w:t>
      </w:r>
      <w:r w:rsidR="00DB4A64" w:rsidRPr="005C422F">
        <w:rPr>
          <w:rFonts w:ascii="Tahoma" w:eastAsia="Times New Roman" w:hAnsi="Tahoma" w:cs="B Badr" w:hint="cs"/>
          <w:sz w:val="28"/>
          <w:szCs w:val="28"/>
          <w:rtl/>
        </w:rPr>
        <w:t>رد</w:t>
      </w:r>
      <w:r w:rsidR="00767FA3" w:rsidRPr="005C422F">
        <w:rPr>
          <w:rFonts w:ascii="Tahoma" w:eastAsia="Times New Roman" w:hAnsi="Tahoma" w:cs="B Badr" w:hint="cs"/>
          <w:sz w:val="28"/>
          <w:szCs w:val="28"/>
          <w:rtl/>
        </w:rPr>
        <w:t>.</w:t>
      </w:r>
    </w:p>
    <w:p w14:paraId="38F3E035" w14:textId="77777777" w:rsidR="00DB4A64" w:rsidRPr="00DE4D57" w:rsidRDefault="00DE4D57" w:rsidP="005C422F">
      <w:pPr>
        <w:spacing w:line="216" w:lineRule="auto"/>
        <w:ind w:left="360"/>
        <w:jc w:val="center"/>
        <w:rPr>
          <w:rFonts w:ascii="Tahoma" w:eastAsia="Times New Roman" w:hAnsi="Tahoma" w:cs="B Badr" w:hint="cs"/>
          <w:sz w:val="27"/>
          <w:szCs w:val="27"/>
          <w:rtl/>
          <w:lang w:bidi="fa-IR"/>
        </w:rPr>
      </w:pPr>
      <w:r>
        <w:rPr>
          <w:rFonts w:ascii="Tahoma" w:eastAsia="Times New Roman" w:hAnsi="Tahoma" w:cs="B Badr" w:hint="cs"/>
          <w:sz w:val="27"/>
          <w:szCs w:val="27"/>
          <w:rtl/>
          <w:lang w:bidi="fa-IR"/>
        </w:rPr>
        <w:t>این آیات در ما یقین ایجاد می</w:t>
      </w:r>
      <w:r>
        <w:rPr>
          <w:rFonts w:ascii="Tahoma" w:eastAsia="Times New Roman" w:hAnsi="Tahoma" w:cs="B Badr" w:hint="cs"/>
          <w:sz w:val="27"/>
          <w:szCs w:val="27"/>
          <w:rtl/>
          <w:lang w:bidi="fa-IR"/>
        </w:rPr>
        <w:softHyphen/>
        <w:t>کند که سنت پیامبر</w:t>
      </w:r>
      <w:r>
        <w:rPr>
          <w:rFonts w:ascii="Tahoma" w:eastAsia="Times New Roman" w:hAnsi="Tahoma" w:cs="B Badr" w:hint="cs"/>
          <w:sz w:val="27"/>
          <w:szCs w:val="27"/>
          <w:lang w:bidi="fa-IR"/>
        </w:rPr>
        <w:sym w:font="AGA Arabesque" w:char="F072"/>
      </w:r>
      <w:r>
        <w:rPr>
          <w:rFonts w:ascii="Tahoma" w:eastAsia="Times New Roman" w:hAnsi="Tahoma" w:cs="B Badr" w:hint="cs"/>
          <w:sz w:val="27"/>
          <w:szCs w:val="27"/>
          <w:rtl/>
          <w:lang w:bidi="fa-IR"/>
        </w:rPr>
        <w:t xml:space="preserve"> قابل استفاده است و بعد از قرآن بالاترین مطلب می</w:t>
      </w:r>
      <w:r>
        <w:rPr>
          <w:rFonts w:ascii="Tahoma" w:eastAsia="Times New Roman" w:hAnsi="Tahoma" w:cs="B Badr" w:hint="cs"/>
          <w:sz w:val="27"/>
          <w:szCs w:val="27"/>
          <w:rtl/>
          <w:lang w:bidi="fa-IR"/>
        </w:rPr>
        <w:softHyphen/>
        <w:t>باشد</w:t>
      </w:r>
    </w:p>
    <w:p w14:paraId="7EED3461" w14:textId="77777777" w:rsidR="003F426F" w:rsidRPr="009468E7" w:rsidRDefault="00504E69" w:rsidP="00D97F61">
      <w:pPr>
        <w:spacing w:line="216" w:lineRule="auto"/>
        <w:ind w:firstLine="284"/>
        <w:jc w:val="center"/>
        <w:rPr>
          <w:rFonts w:cs="B Badr" w:hint="cs"/>
          <w:color w:val="808080"/>
          <w:rtl/>
          <w:lang w:bidi="fa-IR"/>
        </w:rPr>
      </w:pPr>
      <w:r w:rsidRPr="009468E7">
        <w:rPr>
          <w:rFonts w:cs="B Badr" w:hint="cs"/>
          <w:color w:val="808080"/>
          <w:rtl/>
          <w:lang w:bidi="fa-IR"/>
        </w:rPr>
        <w:t xml:space="preserve">لطفاً به نیت خیرخواهی تکثیر نمایید و پخش </w:t>
      </w:r>
      <w:r w:rsidR="00D97F61">
        <w:rPr>
          <w:rFonts w:cs="B Badr" w:hint="cs"/>
          <w:color w:val="808080"/>
          <w:rtl/>
          <w:lang w:bidi="fa-IR"/>
        </w:rPr>
        <w:t>کنید</w:t>
      </w:r>
    </w:p>
    <w:p w14:paraId="6CFF795A" w14:textId="77777777" w:rsidR="00AF69E4" w:rsidRPr="00DB4A64" w:rsidRDefault="005D46F1" w:rsidP="00DB4A64">
      <w:pPr>
        <w:spacing w:line="216" w:lineRule="auto"/>
        <w:ind w:firstLine="284"/>
        <w:jc w:val="center"/>
        <w:rPr>
          <w:rFonts w:cs="B Badr" w:hint="cs"/>
          <w:b/>
          <w:bCs/>
          <w:sz w:val="27"/>
          <w:szCs w:val="27"/>
          <w:lang w:bidi="fa-IR"/>
        </w:rPr>
      </w:pPr>
      <w:r w:rsidRPr="00DB4A64">
        <w:rPr>
          <w:rFonts w:cs="B Badr" w:hint="cs"/>
          <w:b/>
          <w:bCs/>
          <w:sz w:val="27"/>
          <w:szCs w:val="27"/>
          <w:rtl/>
          <w:lang w:bidi="fa-IR"/>
        </w:rPr>
        <w:lastRenderedPageBreak/>
        <w:t>حکم امام شافع</w:t>
      </w:r>
      <w:r w:rsidR="00CD6CEB">
        <w:rPr>
          <w:rFonts w:cs="B Badr" w:hint="cs"/>
          <w:b/>
          <w:bCs/>
          <w:sz w:val="27"/>
          <w:szCs w:val="27"/>
          <w:rtl/>
          <w:lang w:bidi="fa-IR"/>
        </w:rPr>
        <w:t>ي</w:t>
      </w:r>
      <w:r w:rsidRPr="00DB4A64">
        <w:rPr>
          <w:rFonts w:cs="B Badr" w:hint="cs"/>
          <w:b/>
          <w:bCs/>
          <w:sz w:val="27"/>
          <w:szCs w:val="27"/>
          <w:rtl/>
          <w:lang w:bidi="fa-IR"/>
        </w:rPr>
        <w:t xml:space="preserve"> رحمه الله درباره</w:t>
      </w:r>
      <w:r w:rsidRPr="00DB4A64">
        <w:rPr>
          <w:rFonts w:cs="B Badr" w:hint="cs"/>
          <w:b/>
          <w:bCs/>
          <w:sz w:val="27"/>
          <w:szCs w:val="27"/>
          <w:rtl/>
          <w:lang w:bidi="fa-IR"/>
        </w:rPr>
        <w:softHyphen/>
      </w:r>
      <w:r w:rsidR="00CD6CEB">
        <w:rPr>
          <w:rFonts w:cs="B Badr" w:hint="cs"/>
          <w:b/>
          <w:bCs/>
          <w:sz w:val="27"/>
          <w:szCs w:val="27"/>
          <w:rtl/>
          <w:lang w:bidi="fa-IR"/>
        </w:rPr>
        <w:t>ي</w:t>
      </w:r>
      <w:r w:rsidRPr="00DB4A64">
        <w:rPr>
          <w:rFonts w:cs="B Badr" w:hint="cs"/>
          <w:b/>
          <w:bCs/>
          <w:sz w:val="27"/>
          <w:szCs w:val="27"/>
          <w:rtl/>
          <w:lang w:bidi="fa-IR"/>
        </w:rPr>
        <w:t xml:space="preserve"> سنت پ</w:t>
      </w:r>
      <w:r w:rsidR="00CD6CEB">
        <w:rPr>
          <w:rFonts w:cs="B Badr" w:hint="cs"/>
          <w:b/>
          <w:bCs/>
          <w:sz w:val="27"/>
          <w:szCs w:val="27"/>
          <w:rtl/>
          <w:lang w:bidi="fa-IR"/>
        </w:rPr>
        <w:t>ي</w:t>
      </w:r>
      <w:r w:rsidRPr="00DB4A64">
        <w:rPr>
          <w:rFonts w:cs="B Badr" w:hint="cs"/>
          <w:b/>
          <w:bCs/>
          <w:sz w:val="27"/>
          <w:szCs w:val="27"/>
          <w:rtl/>
          <w:lang w:bidi="fa-IR"/>
        </w:rPr>
        <w:t>امبر</w:t>
      </w:r>
      <w:r w:rsidRPr="00DB4A64">
        <w:rPr>
          <w:rFonts w:cs="B Badr" w:hint="cs"/>
          <w:b/>
          <w:bCs/>
          <w:sz w:val="27"/>
          <w:szCs w:val="27"/>
          <w:lang w:bidi="fa-IR"/>
        </w:rPr>
        <w:sym w:font="AGA Arabesque" w:char="F072"/>
      </w:r>
    </w:p>
    <w:p w14:paraId="1FDF6550" w14:textId="77777777" w:rsidR="00AF69E4" w:rsidRPr="00DB4A64" w:rsidRDefault="00AF69E4" w:rsidP="00DB4A64">
      <w:pPr>
        <w:spacing w:line="216" w:lineRule="auto"/>
        <w:ind w:firstLine="284"/>
        <w:jc w:val="both"/>
        <w:rPr>
          <w:rFonts w:cs="B Badr" w:hint="cs"/>
          <w:sz w:val="27"/>
          <w:szCs w:val="27"/>
          <w:rtl/>
          <w:lang w:bidi="fa-IR"/>
        </w:rPr>
      </w:pPr>
      <w:r w:rsidRPr="00DB4A64">
        <w:rPr>
          <w:rFonts w:cs="B Badr" w:hint="cs"/>
          <w:sz w:val="27"/>
          <w:szCs w:val="27"/>
          <w:rtl/>
          <w:lang w:bidi="fa-IR"/>
        </w:rPr>
        <w:t>از 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شان 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ز توص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DB4A64" w:rsidRPr="00DB4A64">
        <w:rPr>
          <w:rFonts w:cs="B Badr" w:hint="cs"/>
          <w:sz w:val="27"/>
          <w:szCs w:val="27"/>
          <w:rtl/>
          <w:lang w:bidi="fa-IR"/>
        </w:rPr>
        <w:t>ه‌ها و تأک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DB4A64" w:rsidRPr="00DB4A64">
        <w:rPr>
          <w:rFonts w:cs="B Badr" w:hint="cs"/>
          <w:sz w:val="27"/>
          <w:szCs w:val="27"/>
          <w:rtl/>
          <w:lang w:bidi="fa-IR"/>
        </w:rPr>
        <w:t>دات فراوان و آشکار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DB4A64" w:rsidRPr="00DB4A64">
        <w:rPr>
          <w:rFonts w:cs="B Badr" w:hint="cs"/>
          <w:sz w:val="27"/>
          <w:szCs w:val="27"/>
          <w:rtl/>
          <w:lang w:bidi="fa-IR"/>
        </w:rPr>
        <w:t>،</w:t>
      </w:r>
      <w:r w:rsidRPr="00DB4A64">
        <w:rPr>
          <w:rFonts w:cs="B Badr" w:hint="cs"/>
          <w:sz w:val="27"/>
          <w:szCs w:val="27"/>
          <w:rtl/>
          <w:lang w:bidi="fa-IR"/>
        </w:rPr>
        <w:t xml:space="preserve"> در 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ن مورد نقل شده است، که خوشبختانه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روانش ب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شتر از 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گران به توص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>ه‌ها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 xml:space="preserve"> 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z w:val="27"/>
          <w:szCs w:val="27"/>
          <w:rtl/>
          <w:lang w:bidi="fa-IR"/>
        </w:rPr>
        <w:t xml:space="preserve">شان عمل نموده‌اند. </w:t>
      </w:r>
    </w:p>
    <w:p w14:paraId="583E6C07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(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ق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ناً 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ن احتمال وجود دارد که برا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هر فرد، سنت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از سنت‌ها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>، پوش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ده بماند، پس هر گاه من سخن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گفتم 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 اصل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پا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ه‌گذار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کردم که مخالف با سنت رسول‌</w:t>
      </w: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الله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بود، سخن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4C5D7E" w:rsidRPr="00DB4A64">
        <w:rPr>
          <w:rFonts w:cs="B Badr" w:hint="cs"/>
          <w:sz w:val="27"/>
          <w:szCs w:val="27"/>
          <w:rtl/>
          <w:lang w:bidi="fa-IR"/>
        </w:rPr>
        <w:t xml:space="preserve"> را بپ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ذ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ر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 که سخن من است</w:t>
      </w:r>
      <w:r>
        <w:rPr>
          <w:rFonts w:cs="B Badr" w:hint="cs"/>
          <w:sz w:val="27"/>
          <w:szCs w:val="27"/>
          <w:rtl/>
          <w:lang w:bidi="fa-IR"/>
        </w:rPr>
        <w:t>)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1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6DC32AB2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(به اتفاق همه مسلمانان، برا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کس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که در مسأله‌ا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، سنت رسول‌الله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روشن باشد، روا 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ست که سخن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را ترک کند و سخن کس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گر را بپذ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رد).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7349ECEA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pacing w:val="-6"/>
          <w:sz w:val="27"/>
          <w:szCs w:val="27"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(هر گاه در کتاب من، مورد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خلاف سنت پ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pacing w:val="-6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افت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د، سنت پ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pacing w:val="-6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را بگ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ر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 و سخن مرا رها کن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</w:t>
      </w:r>
      <w:r w:rsidR="00DB4A64">
        <w:rPr>
          <w:rFonts w:cs="B Badr" w:hint="cs"/>
          <w:spacing w:val="-6"/>
          <w:sz w:val="27"/>
          <w:szCs w:val="27"/>
          <w:rtl/>
          <w:lang w:bidi="fa-IR"/>
        </w:rPr>
        <w:t>)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و در روا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ت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فرمود: </w:t>
      </w:r>
      <w:r w:rsidR="00DB4A64">
        <w:rPr>
          <w:rFonts w:cs="B Badr" w:hint="cs"/>
          <w:spacing w:val="-6"/>
          <w:sz w:val="27"/>
          <w:szCs w:val="27"/>
          <w:rtl/>
          <w:lang w:bidi="fa-IR"/>
        </w:rPr>
        <w:t>(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از آن پ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رو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نما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 و به سخن کس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گر توجه نکن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د).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3"/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</w:p>
    <w:p w14:paraId="7612CFC1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(حد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ح، مذهب من است).</w:t>
      </w:r>
      <w:r w:rsidR="005D46F1" w:rsidRPr="00DB4A64">
        <w:rPr>
          <w:rFonts w:ascii="Lotus Linotype" w:hAnsi="Lotus Linotype"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ascii="Lotus Linotype" w:hAnsi="Lotus Linotype" w:cs="B Badr"/>
          <w:spacing w:val="-6"/>
          <w:sz w:val="27"/>
          <w:szCs w:val="27"/>
          <w:vertAlign w:val="superscript"/>
          <w:rtl/>
          <w:lang w:bidi="fa-IR"/>
        </w:rPr>
        <w:footnoteReference w:id="4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4AB91DF7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و خطاب به امام احمد فرمود: (شما در مورد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و علم رجال از من آگاه‌تر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د، هر گاه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به دست شما رس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د، خواه از کوفه باشد 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ا از بصره 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 شام، مرا اطلاع ده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 تا برا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به دست آوردن آن، رخت سفر بربندم</w:t>
      </w:r>
      <w:r>
        <w:rPr>
          <w:rFonts w:cs="B Badr" w:hint="cs"/>
          <w:sz w:val="27"/>
          <w:szCs w:val="27"/>
          <w:rtl/>
          <w:lang w:bidi="fa-IR"/>
        </w:rPr>
        <w:t>)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5"/>
      </w:r>
    </w:p>
    <w:p w14:paraId="3ABF7A80" w14:textId="77777777" w:rsidR="00AF69E4" w:rsidRPr="00DB4A64" w:rsidRDefault="00DB4A64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(در هر مسأ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له‌ا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که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از رسول</w:t>
      </w: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‌الله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بر خلاف آنچه که من گفته بودم نقل گرد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د، خواه در 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ات من چن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ن اتفاق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4C5D7E" w:rsidRPr="00DB4A64">
        <w:rPr>
          <w:rFonts w:cs="B Badr" w:hint="cs"/>
          <w:sz w:val="27"/>
          <w:szCs w:val="27"/>
          <w:rtl/>
        </w:rPr>
        <w:t>ا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فتد 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 بعد از مرگم، من از سخن خود هم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ن حالا رجوع م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‌کنم).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6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5ECB5E4F" w14:textId="77777777" w:rsidR="00AF69E4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(هرگاه متوجه شد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 که سخن من با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ح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>، مخالفت دارد، بدان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 که عقلم را از دست داده‌ام).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7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3AEDE66C" w14:textId="77777777" w:rsidR="00AF69E4" w:rsidRPr="00DB4A64" w:rsidRDefault="00DB4A64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z w:val="27"/>
          <w:szCs w:val="27"/>
          <w:lang w:bidi="fa-IR"/>
        </w:rPr>
      </w:pPr>
      <w:r>
        <w:rPr>
          <w:rFonts w:cs="B Badr" w:hint="cs"/>
          <w:sz w:val="27"/>
          <w:szCs w:val="27"/>
          <w:rtl/>
          <w:lang w:bidi="fa-IR"/>
        </w:rPr>
        <w:t xml:space="preserve"> (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هر گاه من سخن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گفتم و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ح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از رسول</w:t>
      </w:r>
      <w:r>
        <w:rPr>
          <w:rFonts w:cs="B Badr" w:hint="cs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‌الله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خلاف سخن من 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ده شد، حد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ث پ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بر سخن من ترج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ح دارد پس از من تقل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 نکن</w:t>
      </w:r>
      <w:r w:rsidR="00CD6CEB">
        <w:rPr>
          <w:rFonts w:cs="B Badr" w:hint="cs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z w:val="27"/>
          <w:szCs w:val="27"/>
          <w:rtl/>
          <w:lang w:bidi="fa-IR"/>
        </w:rPr>
        <w:t>د).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8"/>
      </w:r>
      <w:r w:rsidR="00AF69E4" w:rsidRPr="00DB4A64">
        <w:rPr>
          <w:rFonts w:cs="B Badr" w:hint="cs"/>
          <w:sz w:val="27"/>
          <w:szCs w:val="27"/>
          <w:rtl/>
          <w:lang w:bidi="fa-IR"/>
        </w:rPr>
        <w:t xml:space="preserve"> </w:t>
      </w:r>
    </w:p>
    <w:p w14:paraId="53ADA263" w14:textId="77777777" w:rsidR="006B010F" w:rsidRPr="00DB4A64" w:rsidRDefault="005C422F" w:rsidP="00DB4A64">
      <w:pPr>
        <w:numPr>
          <w:ilvl w:val="0"/>
          <w:numId w:val="1"/>
        </w:numPr>
        <w:spacing w:line="216" w:lineRule="auto"/>
        <w:ind w:left="284" w:hanging="284"/>
        <w:jc w:val="both"/>
        <w:rPr>
          <w:rFonts w:cs="B Badr" w:hint="cs"/>
          <w:spacing w:val="-6"/>
          <w:sz w:val="27"/>
          <w:szCs w:val="27"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(هر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ث پ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امبر</w:t>
      </w:r>
      <w:r w:rsidR="00E05A00" w:rsidRPr="00DB4A64">
        <w:rPr>
          <w:rFonts w:cs="B Badr" w:hint="cs"/>
          <w:spacing w:val="-6"/>
          <w:sz w:val="27"/>
          <w:szCs w:val="27"/>
          <w:lang w:bidi="fa-IR"/>
        </w:rPr>
        <w:sym w:font="AGA Arabesque" w:char="F072"/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، (</w:t>
      </w:r>
      <w:r w:rsidR="00BB2122">
        <w:rPr>
          <w:rFonts w:cs="B Badr" w:hint="cs"/>
          <w:spacing w:val="-6"/>
          <w:sz w:val="27"/>
          <w:szCs w:val="27"/>
          <w:rtl/>
          <w:lang w:bidi="fa-IR"/>
        </w:rPr>
        <w:t xml:space="preserve">باید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ا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ن طور تصور شود که) سخن‌</w:t>
      </w:r>
      <w:r w:rsidR="004C5D7E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من است اگرچه آن را از زبان من‌</w:t>
      </w:r>
      <w:r w:rsidR="004C5D7E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نشن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ده</w:t>
      </w:r>
      <w:r w:rsidR="004C5D7E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‌باش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د)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t xml:space="preserve"> </w:t>
      </w:r>
      <w:r w:rsidR="005D46F1" w:rsidRPr="00DB4A64">
        <w:rPr>
          <w:rFonts w:cs="B Badr"/>
          <w:spacing w:val="-6"/>
          <w:sz w:val="27"/>
          <w:szCs w:val="27"/>
          <w:vertAlign w:val="superscript"/>
          <w:rtl/>
          <w:lang w:bidi="fa-IR"/>
        </w:rPr>
        <w:footnoteReference w:id="9"/>
      </w:r>
      <w:r w:rsidR="00AF69E4" w:rsidRPr="00DB4A64">
        <w:rPr>
          <w:rFonts w:cs="B Badr" w:hint="cs"/>
          <w:spacing w:val="-6"/>
          <w:sz w:val="27"/>
          <w:szCs w:val="27"/>
          <w:rtl/>
          <w:lang w:bidi="fa-IR"/>
        </w:rPr>
        <w:t>.</w:t>
      </w:r>
    </w:p>
    <w:p w14:paraId="473B920C" w14:textId="77777777" w:rsidR="006B010F" w:rsidRPr="00DB4A64" w:rsidRDefault="00DB4A64" w:rsidP="00DB4A64">
      <w:pPr>
        <w:spacing w:line="216" w:lineRule="auto"/>
        <w:jc w:val="both"/>
        <w:rPr>
          <w:rFonts w:cs="B Badr" w:hint="cs"/>
          <w:spacing w:val="-6"/>
          <w:sz w:val="27"/>
          <w:szCs w:val="27"/>
          <w:rtl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 xml:space="preserve">اما 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ح 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>ا همان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>ث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 xml:space="preserve"> که قابل اعتماد است، 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از 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د علما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اهل سنت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ث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است که:</w:t>
      </w:r>
    </w:p>
    <w:p w14:paraId="535EA748" w14:textId="77777777" w:rsidR="00020017" w:rsidRPr="00DB4A64" w:rsidRDefault="00DB4A64" w:rsidP="00DB4A64">
      <w:pPr>
        <w:numPr>
          <w:ilvl w:val="3"/>
          <w:numId w:val="1"/>
        </w:numPr>
        <w:tabs>
          <w:tab w:val="clear" w:pos="2880"/>
          <w:tab w:val="num" w:pos="720"/>
        </w:tabs>
        <w:spacing w:line="216" w:lineRule="auto"/>
        <w:ind w:left="720"/>
        <w:jc w:val="both"/>
        <w:rPr>
          <w:rFonts w:cs="B Badr" w:hint="cs"/>
          <w:spacing w:val="-6"/>
          <w:sz w:val="27"/>
          <w:szCs w:val="27"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>متصل باش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د: 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عن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راو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ان آن تک تک نفرات قبل از خود را 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ده باشند و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ث را از آنان شن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ده باشند.</w:t>
      </w:r>
    </w:p>
    <w:p w14:paraId="71445596" w14:textId="77777777" w:rsidR="006B010F" w:rsidRPr="00DB4A64" w:rsidRDefault="00DB4A64" w:rsidP="00DB4A64">
      <w:pPr>
        <w:numPr>
          <w:ilvl w:val="3"/>
          <w:numId w:val="1"/>
        </w:numPr>
        <w:tabs>
          <w:tab w:val="clear" w:pos="2880"/>
          <w:tab w:val="num" w:pos="720"/>
        </w:tabs>
        <w:spacing w:line="216" w:lineRule="auto"/>
        <w:ind w:left="720"/>
        <w:jc w:val="both"/>
        <w:rPr>
          <w:rFonts w:cs="B Badr" w:hint="cs"/>
          <w:spacing w:val="-6"/>
          <w:sz w:val="27"/>
          <w:szCs w:val="27"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>تمام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 xml:space="preserve"> راو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>ان آن عادل باشن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د: جوانمرد بوده و اهل دروغگو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و گناه نباشند.</w:t>
      </w:r>
    </w:p>
    <w:p w14:paraId="659452ED" w14:textId="77777777" w:rsidR="006B010F" w:rsidRPr="00DB4A64" w:rsidRDefault="00DB4A64" w:rsidP="00DB4A64">
      <w:pPr>
        <w:numPr>
          <w:ilvl w:val="3"/>
          <w:numId w:val="1"/>
        </w:numPr>
        <w:tabs>
          <w:tab w:val="clear" w:pos="2880"/>
          <w:tab w:val="num" w:pos="720"/>
        </w:tabs>
        <w:spacing w:line="216" w:lineRule="auto"/>
        <w:ind w:left="720"/>
        <w:jc w:val="both"/>
        <w:rPr>
          <w:rFonts w:cs="B Badr" w:hint="cs"/>
          <w:spacing w:val="-6"/>
          <w:sz w:val="27"/>
          <w:szCs w:val="27"/>
          <w:lang w:bidi="fa-IR"/>
        </w:rPr>
      </w:pPr>
      <w:r>
        <w:rPr>
          <w:rFonts w:cs="B Badr" w:hint="cs"/>
          <w:spacing w:val="-6"/>
          <w:sz w:val="27"/>
          <w:szCs w:val="27"/>
          <w:rtl/>
          <w:lang w:bidi="fa-IR"/>
        </w:rPr>
        <w:t>تمام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 xml:space="preserve"> روا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>
        <w:rPr>
          <w:rFonts w:cs="B Badr" w:hint="cs"/>
          <w:spacing w:val="-6"/>
          <w:sz w:val="27"/>
          <w:szCs w:val="27"/>
          <w:rtl/>
          <w:lang w:bidi="fa-IR"/>
        </w:rPr>
        <w:t xml:space="preserve">ان آن 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ضابط باشند: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ث را به خوب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در س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نه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softHyphen/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خود حفظ کرده و 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="006B010F" w:rsidRPr="00DB4A64">
        <w:rPr>
          <w:rFonts w:cs="B Badr" w:hint="cs"/>
          <w:spacing w:val="-6"/>
          <w:sz w:val="27"/>
          <w:szCs w:val="27"/>
          <w:rtl/>
          <w:lang w:bidi="fa-IR"/>
        </w:rPr>
        <w:t>ا آن را نوشته باشند.</w:t>
      </w:r>
    </w:p>
    <w:p w14:paraId="063E3C9F" w14:textId="77777777" w:rsidR="006B010F" w:rsidRPr="00DB4A64" w:rsidRDefault="006B010F" w:rsidP="00DB4A64">
      <w:pPr>
        <w:numPr>
          <w:ilvl w:val="3"/>
          <w:numId w:val="1"/>
        </w:numPr>
        <w:tabs>
          <w:tab w:val="clear" w:pos="2880"/>
          <w:tab w:val="num" w:pos="720"/>
        </w:tabs>
        <w:spacing w:line="216" w:lineRule="auto"/>
        <w:ind w:left="720"/>
        <w:jc w:val="both"/>
        <w:rPr>
          <w:rFonts w:cs="B Badr" w:hint="cs"/>
          <w:spacing w:val="-6"/>
          <w:sz w:val="27"/>
          <w:szCs w:val="27"/>
          <w:lang w:bidi="fa-IR"/>
        </w:rPr>
      </w:pPr>
      <w:r w:rsidRPr="00DB4A64">
        <w:rPr>
          <w:rFonts w:cs="B Badr" w:hint="cs"/>
          <w:spacing w:val="-6"/>
          <w:sz w:val="27"/>
          <w:szCs w:val="27"/>
          <w:rtl/>
          <w:lang w:bidi="fa-IR"/>
        </w:rPr>
        <w:t>شاذ نباشد: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ث بر خلاف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ث صح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ح 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گر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با راو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 قو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تر نباشد.</w:t>
      </w:r>
    </w:p>
    <w:p w14:paraId="1CA8502B" w14:textId="77777777" w:rsidR="006B010F" w:rsidRPr="00DB4A64" w:rsidRDefault="006B010F" w:rsidP="00DB4A64">
      <w:pPr>
        <w:numPr>
          <w:ilvl w:val="3"/>
          <w:numId w:val="1"/>
        </w:numPr>
        <w:tabs>
          <w:tab w:val="clear" w:pos="2880"/>
          <w:tab w:val="num" w:pos="720"/>
        </w:tabs>
        <w:spacing w:line="216" w:lineRule="auto"/>
        <w:ind w:left="720"/>
        <w:jc w:val="both"/>
        <w:rPr>
          <w:rFonts w:cs="B Badr" w:hint="cs"/>
          <w:spacing w:val="-6"/>
          <w:sz w:val="27"/>
          <w:szCs w:val="27"/>
          <w:lang w:bidi="fa-IR"/>
        </w:rPr>
      </w:pPr>
      <w:r w:rsidRPr="00DB4A64">
        <w:rPr>
          <w:rFonts w:cs="B Badr" w:hint="cs"/>
          <w:spacing w:val="-6"/>
          <w:sz w:val="27"/>
          <w:szCs w:val="27"/>
          <w:rtl/>
          <w:lang w:bidi="fa-IR"/>
        </w:rPr>
        <w:t>معلل نباشد: متن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ث ب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>انگر منظور حد</w:t>
      </w:r>
      <w:r w:rsidR="00CD6CEB">
        <w:rPr>
          <w:rFonts w:cs="B Badr" w:hint="cs"/>
          <w:spacing w:val="-6"/>
          <w:sz w:val="27"/>
          <w:szCs w:val="27"/>
          <w:rtl/>
          <w:lang w:bidi="fa-IR"/>
        </w:rPr>
        <w:t>ي</w:t>
      </w:r>
      <w:r w:rsidRPr="00DB4A64">
        <w:rPr>
          <w:rFonts w:cs="B Badr" w:hint="cs"/>
          <w:spacing w:val="-6"/>
          <w:sz w:val="27"/>
          <w:szCs w:val="27"/>
          <w:rtl/>
          <w:lang w:bidi="fa-IR"/>
        </w:rPr>
        <w:t xml:space="preserve">ث باشد. </w:t>
      </w:r>
    </w:p>
    <w:p w14:paraId="00184223" w14:textId="77777777" w:rsidR="000009D4" w:rsidRPr="003F426F" w:rsidRDefault="000009D4" w:rsidP="00DB4A64">
      <w:pPr>
        <w:spacing w:line="216" w:lineRule="auto"/>
        <w:jc w:val="both"/>
        <w:rPr>
          <w:rFonts w:cs="B Badr" w:hint="cs"/>
          <w:spacing w:val="-6"/>
          <w:sz w:val="22"/>
          <w:szCs w:val="22"/>
          <w:rtl/>
          <w:lang w:bidi="fa-IR"/>
        </w:rPr>
      </w:pPr>
      <w:r w:rsidRPr="003F426F">
        <w:rPr>
          <w:rFonts w:cs="B Badr" w:hint="cs"/>
          <w:spacing w:val="-6"/>
          <w:sz w:val="22"/>
          <w:szCs w:val="22"/>
          <w:rtl/>
          <w:lang w:bidi="fa-IR"/>
        </w:rPr>
        <w:t>بر گرفته از: 1- مقدمه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softHyphen/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ابن صلاح شهرزور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2- الباحث الحث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>ث ف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اختصار العلوم الحد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ث </w:t>
      </w:r>
      <w:r w:rsidRPr="003F426F">
        <w:rPr>
          <w:rFonts w:cs="Times New Roman" w:hint="cs"/>
          <w:spacing w:val="-6"/>
          <w:sz w:val="22"/>
          <w:szCs w:val="22"/>
          <w:rtl/>
          <w:lang w:bidi="fa-IR"/>
        </w:rPr>
        <w:t>–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ابن کث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>ر 3-تدر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>ب الراو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</w:t>
      </w:r>
      <w:r w:rsidRPr="003F426F">
        <w:rPr>
          <w:rFonts w:cs="Times New Roman" w:hint="cs"/>
          <w:spacing w:val="-6"/>
          <w:sz w:val="22"/>
          <w:szCs w:val="22"/>
          <w:rtl/>
          <w:lang w:bidi="fa-IR"/>
        </w:rPr>
        <w:t>–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س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>وط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4- منهج النقد ف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علوم الحد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ث </w:t>
      </w:r>
      <w:r w:rsidRPr="003F426F">
        <w:rPr>
          <w:rFonts w:cs="Times New Roman" w:hint="cs"/>
          <w:spacing w:val="-6"/>
          <w:sz w:val="22"/>
          <w:szCs w:val="22"/>
          <w:rtl/>
          <w:lang w:bidi="fa-IR"/>
        </w:rPr>
        <w:t>–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 xml:space="preserve"> نورالد</w:t>
      </w:r>
      <w:r w:rsidR="00CD6CEB" w:rsidRPr="003F426F">
        <w:rPr>
          <w:rFonts w:cs="B Badr" w:hint="cs"/>
          <w:spacing w:val="-6"/>
          <w:sz w:val="22"/>
          <w:szCs w:val="22"/>
          <w:rtl/>
          <w:lang w:bidi="fa-IR"/>
        </w:rPr>
        <w:t>ي</w:t>
      </w:r>
      <w:r w:rsidRPr="003F426F">
        <w:rPr>
          <w:rFonts w:cs="B Badr" w:hint="cs"/>
          <w:spacing w:val="-6"/>
          <w:sz w:val="22"/>
          <w:szCs w:val="22"/>
          <w:rtl/>
          <w:lang w:bidi="fa-IR"/>
        </w:rPr>
        <w:t>ن عتر</w:t>
      </w:r>
    </w:p>
    <w:p w14:paraId="3DADFB40" w14:textId="77777777" w:rsidR="004002D5" w:rsidRPr="005C422F" w:rsidRDefault="004002D5" w:rsidP="00FC14C3">
      <w:pPr>
        <w:spacing w:line="216" w:lineRule="auto"/>
        <w:jc w:val="center"/>
        <w:rPr>
          <w:rFonts w:cs="B Badr" w:hint="cs"/>
          <w:b/>
          <w:bCs/>
          <w:spacing w:val="-6"/>
          <w:sz w:val="28"/>
          <w:szCs w:val="28"/>
          <w:rtl/>
          <w:lang w:bidi="fa-IR"/>
        </w:rPr>
      </w:pP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در نزد تمام علما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 xml:space="preserve"> اهل سنت بهتر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ن کتاب ز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ر آسمان خداوند</w:t>
      </w:r>
      <w:r w:rsidR="004C5D7E"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،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 xml:space="preserve"> قرآن است و بعد از آن صح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ح بخار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(بخ</w:t>
      </w:r>
      <w:r w:rsidR="004C5D7E"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ارا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يي</w:t>
      </w:r>
      <w:r w:rsidR="004C5D7E"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) و بعد از آن صح</w:t>
      </w:r>
      <w:r w:rsidR="00CD6CEB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ي</w:t>
      </w:r>
      <w:r w:rsidR="004C5D7E"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ح مسلم</w:t>
      </w:r>
      <w:r w:rsidRPr="005C422F">
        <w:rPr>
          <w:rFonts w:cs="B Badr" w:hint="cs"/>
          <w:b/>
          <w:bCs/>
          <w:spacing w:val="-6"/>
          <w:sz w:val="28"/>
          <w:szCs w:val="28"/>
          <w:rtl/>
          <w:lang w:bidi="fa-IR"/>
        </w:rPr>
        <w:t>.</w:t>
      </w:r>
    </w:p>
    <w:sectPr w:rsidR="004002D5" w:rsidRPr="005C422F" w:rsidSect="003F426F">
      <w:pgSz w:w="12240" w:h="15840"/>
      <w:pgMar w:top="567" w:right="567" w:bottom="567" w:left="567" w:header="709" w:footer="709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FC67F2" w14:textId="77777777" w:rsidR="007902D4" w:rsidRDefault="007902D4">
      <w:r>
        <w:separator/>
      </w:r>
    </w:p>
  </w:endnote>
  <w:endnote w:type="continuationSeparator" w:id="0">
    <w:p w14:paraId="304CFA68" w14:textId="77777777" w:rsidR="007902D4" w:rsidRDefault="00790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 Arabesque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D0B760" w14:textId="77777777" w:rsidR="007902D4" w:rsidRDefault="007902D4">
      <w:r>
        <w:separator/>
      </w:r>
    </w:p>
  </w:footnote>
  <w:footnote w:type="continuationSeparator" w:id="0">
    <w:p w14:paraId="047D00D8" w14:textId="77777777" w:rsidR="007902D4" w:rsidRDefault="007902D4">
      <w:r>
        <w:continuationSeparator/>
      </w:r>
    </w:p>
  </w:footnote>
  <w:footnote w:id="1">
    <w:p w14:paraId="611AF26F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 xml:space="preserve">- </w:t>
      </w:r>
      <w:r w:rsidRPr="00BB2122">
        <w:rPr>
          <w:rFonts w:ascii="Lotus Linotype" w:hAnsi="Lotus Linotype"/>
          <w:b/>
          <w:bCs/>
          <w:sz w:val="16"/>
          <w:szCs w:val="16"/>
          <w:rtl/>
          <w:lang w:bidi="fa-IR"/>
        </w:rPr>
        <w:t>«تار</w:t>
      </w:r>
      <w:r w:rsidR="00CD6CEB" w:rsidRPr="00BB2122">
        <w:rPr>
          <w:rFonts w:ascii="Lotus Linotype" w:hAnsi="Lotus Linotype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/>
          <w:b/>
          <w:bCs/>
          <w:sz w:val="16"/>
          <w:szCs w:val="16"/>
          <w:rtl/>
          <w:lang w:bidi="fa-IR"/>
        </w:rPr>
        <w:t>خ دمشق»</w:t>
      </w:r>
      <w:r w:rsidRPr="00BB2122">
        <w:rPr>
          <w:rFonts w:ascii="Lotus Linotype" w:hAnsi="Lotus Linotype"/>
          <w:sz w:val="16"/>
          <w:szCs w:val="16"/>
          <w:rtl/>
          <w:lang w:bidi="fa-IR"/>
        </w:rPr>
        <w:t xml:space="preserve"> </w:t>
      </w:r>
      <w:r w:rsidRPr="00BB2122">
        <w:rPr>
          <w:rFonts w:hint="cs"/>
          <w:sz w:val="16"/>
          <w:szCs w:val="16"/>
          <w:rtl/>
          <w:lang w:bidi="fa-IR"/>
        </w:rPr>
        <w:t xml:space="preserve">ابن عساکر (15/2/3) و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«اعلام الموقع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ن</w:t>
      </w:r>
      <w:r w:rsidRPr="00BB2122">
        <w:rPr>
          <w:rFonts w:hint="cs"/>
          <w:b/>
          <w:bCs/>
          <w:i/>
          <w:iCs/>
          <w:sz w:val="16"/>
          <w:szCs w:val="16"/>
          <w:rtl/>
          <w:lang w:bidi="fa-IR"/>
        </w:rPr>
        <w:t>»</w:t>
      </w:r>
      <w:r w:rsidRPr="00BB2122">
        <w:rPr>
          <w:rFonts w:hint="cs"/>
          <w:sz w:val="16"/>
          <w:szCs w:val="16"/>
          <w:rtl/>
          <w:lang w:bidi="fa-IR"/>
        </w:rPr>
        <w:t xml:space="preserve"> (2/363) و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«الا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قاظ»</w:t>
      </w:r>
      <w:r w:rsidRPr="00BB2122">
        <w:rPr>
          <w:rFonts w:hint="cs"/>
          <w:sz w:val="16"/>
          <w:szCs w:val="16"/>
          <w:rtl/>
          <w:lang w:bidi="fa-IR"/>
        </w:rPr>
        <w:t xml:space="preserve"> (ص 100) آمده است. </w:t>
      </w:r>
    </w:p>
  </w:footnote>
  <w:footnote w:id="2">
    <w:p w14:paraId="61D36DCE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ابن ق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م (2/361) و فلان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(ص 68). </w:t>
      </w:r>
    </w:p>
  </w:footnote>
  <w:footnote w:id="3">
    <w:p w14:paraId="07285DBE" w14:textId="77777777" w:rsidR="00B16EE4" w:rsidRPr="00BB2122" w:rsidRDefault="00B16EE4" w:rsidP="004F566E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هرو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در </w:t>
      </w:r>
      <w:r w:rsidRPr="00BB2122">
        <w:rPr>
          <w:rFonts w:hint="cs"/>
          <w:b/>
          <w:bCs/>
          <w:sz w:val="16"/>
          <w:szCs w:val="16"/>
          <w:rtl/>
          <w:lang w:bidi="fa-IR"/>
        </w:rPr>
        <w:t>«ذم الکلام»</w:t>
      </w:r>
      <w:r w:rsidRPr="00BB2122">
        <w:rPr>
          <w:rFonts w:hint="cs"/>
          <w:sz w:val="16"/>
          <w:szCs w:val="16"/>
          <w:rtl/>
          <w:lang w:bidi="fa-IR"/>
        </w:rPr>
        <w:t xml:space="preserve"> (3/47/1) و خط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ب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«الاحتجاج»</w:t>
      </w:r>
      <w:r w:rsidRPr="00BB2122">
        <w:rPr>
          <w:rFonts w:hint="cs"/>
          <w:sz w:val="16"/>
          <w:szCs w:val="16"/>
          <w:rtl/>
          <w:lang w:bidi="fa-IR"/>
        </w:rPr>
        <w:t xml:space="preserve"> (8/2) و ابن عساکر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«تار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خ دمشق»</w:t>
      </w:r>
      <w:r w:rsidRPr="00BB2122">
        <w:rPr>
          <w:rFonts w:hint="cs"/>
          <w:sz w:val="16"/>
          <w:szCs w:val="16"/>
          <w:rtl/>
          <w:lang w:bidi="fa-IR"/>
        </w:rPr>
        <w:t xml:space="preserve"> (15/9/1) و نوو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«المجموع»</w:t>
      </w:r>
      <w:r w:rsidRPr="00BB2122">
        <w:rPr>
          <w:rFonts w:hint="cs"/>
          <w:sz w:val="16"/>
          <w:szCs w:val="16"/>
          <w:rtl/>
          <w:lang w:bidi="fa-IR"/>
        </w:rPr>
        <w:t xml:space="preserve"> (1/63) و ابن ق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م (2/361) و فلان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(ص 100) و ابن حبان در صح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ح خود (3/284 الاحسان). </w:t>
      </w:r>
    </w:p>
  </w:footnote>
  <w:footnote w:id="4">
    <w:p w14:paraId="32A0F6B3" w14:textId="77777777" w:rsidR="00B16EE4" w:rsidRPr="00BB2122" w:rsidRDefault="00B16EE4" w:rsidP="004F566E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نوو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در مصدر سابق، شعران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(1/57) به نقل از حاکم و ب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هق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و فلان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در (ص 107). شعران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م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‌گو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د: ابن حزم گفته است: ا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ن مقوله از ا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شان و د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گر ائمه ثابت است.</w:t>
      </w:r>
      <w:r w:rsidR="00232C57" w:rsidRPr="00BB2122">
        <w:rPr>
          <w:rFonts w:hint="cs"/>
          <w:sz w:val="16"/>
          <w:szCs w:val="16"/>
          <w:rtl/>
          <w:lang w:bidi="fa-IR"/>
        </w:rPr>
        <w:t xml:space="preserve">                                                                                                        </w:t>
      </w:r>
      <w:r w:rsidRPr="00BB2122">
        <w:rPr>
          <w:rFonts w:hint="cs"/>
          <w:sz w:val="16"/>
          <w:szCs w:val="16"/>
          <w:rtl/>
          <w:lang w:bidi="fa-IR"/>
        </w:rPr>
        <w:t xml:space="preserve"> </w:t>
      </w:r>
    </w:p>
  </w:footnote>
  <w:footnote w:id="5">
    <w:p w14:paraId="6424FF1A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ابن اب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‌حاتم در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 xml:space="preserve"> «آداب الشافع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hint="cs"/>
          <w:b/>
          <w:bCs/>
          <w:i/>
          <w:iCs/>
          <w:sz w:val="16"/>
          <w:szCs w:val="16"/>
          <w:rtl/>
          <w:lang w:bidi="fa-IR"/>
        </w:rPr>
        <w:t>»</w:t>
      </w:r>
      <w:r w:rsidRPr="00BB2122">
        <w:rPr>
          <w:rFonts w:hint="cs"/>
          <w:sz w:val="16"/>
          <w:szCs w:val="16"/>
          <w:rtl/>
          <w:lang w:bidi="fa-IR"/>
        </w:rPr>
        <w:t xml:space="preserve"> (ص 94-45)، ابونع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م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«الحل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ة»</w:t>
      </w:r>
      <w:r w:rsidRPr="00BB2122">
        <w:rPr>
          <w:rFonts w:hint="cs"/>
          <w:sz w:val="16"/>
          <w:szCs w:val="16"/>
          <w:rtl/>
          <w:lang w:bidi="fa-IR"/>
        </w:rPr>
        <w:t xml:space="preserve"> (9/106)، خط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ب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«الاحتجاج بالشافع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»</w:t>
      </w:r>
      <w:r w:rsidRPr="00BB2122">
        <w:rPr>
          <w:rFonts w:hint="cs"/>
          <w:sz w:val="16"/>
          <w:szCs w:val="16"/>
          <w:rtl/>
          <w:lang w:bidi="fa-IR"/>
        </w:rPr>
        <w:t xml:space="preserve"> (8/1). ابن ق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م به صحت نسبت ا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ن قول به شافع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ق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ن نموده است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«الاعلام»</w:t>
      </w:r>
      <w:r w:rsidRPr="00BB2122">
        <w:rPr>
          <w:rFonts w:hint="cs"/>
          <w:sz w:val="16"/>
          <w:szCs w:val="16"/>
          <w:rtl/>
          <w:lang w:bidi="fa-IR"/>
        </w:rPr>
        <w:t xml:space="preserve"> (2/235) و فلان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 در «الا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قاظ» (152)</w:t>
      </w:r>
      <w:r w:rsidR="005C422F" w:rsidRPr="00BB2122">
        <w:rPr>
          <w:rFonts w:hint="cs"/>
          <w:sz w:val="16"/>
          <w:szCs w:val="16"/>
          <w:rtl/>
          <w:lang w:bidi="fa-IR"/>
        </w:rPr>
        <w:t>.</w:t>
      </w:r>
      <w:r w:rsidRPr="00BB2122">
        <w:rPr>
          <w:rFonts w:hint="cs"/>
          <w:sz w:val="16"/>
          <w:szCs w:val="16"/>
          <w:rtl/>
          <w:lang w:bidi="fa-IR"/>
        </w:rPr>
        <w:t xml:space="preserve"> </w:t>
      </w:r>
    </w:p>
  </w:footnote>
  <w:footnote w:id="6">
    <w:p w14:paraId="7A5B6C9F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 xml:space="preserve">- 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>ابونع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م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«الحل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ة»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(9/107)؛ هرو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(47/1)، ابن ق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م در 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«اعلام الموقع</w:t>
      </w:r>
      <w:r w:rsidR="00CD6CEB"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z w:val="16"/>
          <w:szCs w:val="16"/>
          <w:rtl/>
          <w:lang w:bidi="fa-IR"/>
        </w:rPr>
        <w:t>ن»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(2/363) و فلان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(ص 104). </w:t>
      </w:r>
    </w:p>
  </w:footnote>
  <w:footnote w:id="7">
    <w:p w14:paraId="20630A59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 xml:space="preserve">- 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>ابن اب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‌حاتم در </w:t>
      </w:r>
      <w:r w:rsidRPr="00BB2122">
        <w:rPr>
          <w:rFonts w:ascii="Lotus Linotype" w:hAnsi="Lotus Linotype"/>
          <w:b/>
          <w:bCs/>
          <w:spacing w:val="-4"/>
          <w:sz w:val="16"/>
          <w:szCs w:val="16"/>
          <w:rtl/>
          <w:lang w:bidi="fa-IR"/>
        </w:rPr>
        <w:t>«آداب الشافع</w:t>
      </w:r>
      <w:r w:rsidR="00CD6CEB" w:rsidRPr="00BB2122">
        <w:rPr>
          <w:rFonts w:ascii="Lotus Linotype" w:hAnsi="Lotus Linotype"/>
          <w:b/>
          <w:bCs/>
          <w:spacing w:val="-4"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/>
          <w:b/>
          <w:bCs/>
          <w:spacing w:val="-4"/>
          <w:sz w:val="16"/>
          <w:szCs w:val="16"/>
          <w:rtl/>
          <w:lang w:bidi="fa-IR"/>
        </w:rPr>
        <w:t>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(93) و ابوالقاسم سمرقند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در </w:t>
      </w:r>
      <w:r w:rsidRPr="00BB2122">
        <w:rPr>
          <w:rFonts w:hint="cs"/>
          <w:b/>
          <w:bCs/>
          <w:i/>
          <w:iCs/>
          <w:spacing w:val="-4"/>
          <w:sz w:val="16"/>
          <w:szCs w:val="16"/>
          <w:rtl/>
          <w:lang w:bidi="fa-IR"/>
        </w:rPr>
        <w:t>«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الامال</w:t>
      </w:r>
      <w:r w:rsidR="00CD6CEB"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ابوحفص مؤدب در 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«المنتق</w:t>
      </w:r>
      <w:r w:rsidR="00CD6CEB"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 xml:space="preserve"> من الامال</w:t>
      </w:r>
      <w:r w:rsidR="00CD6CEB"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(234/1) و ابونع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>م در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 xml:space="preserve"> «الحل</w:t>
      </w:r>
      <w:r w:rsidR="00CD6CEB"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ي</w:t>
      </w:r>
      <w:r w:rsidRPr="00BB2122">
        <w:rPr>
          <w:rFonts w:ascii="Lotus Linotype" w:hAnsi="Lotus Linotype" w:hint="cs"/>
          <w:b/>
          <w:bCs/>
          <w:spacing w:val="-4"/>
          <w:sz w:val="16"/>
          <w:szCs w:val="16"/>
          <w:rtl/>
          <w:lang w:bidi="fa-IR"/>
        </w:rPr>
        <w:t>ة»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 (9/106) و ابن عساکر (15/10/1) با سند صح</w:t>
      </w:r>
      <w:r w:rsidR="00CD6CEB" w:rsidRPr="00BB2122">
        <w:rPr>
          <w:rFonts w:hint="cs"/>
          <w:spacing w:val="-4"/>
          <w:sz w:val="16"/>
          <w:szCs w:val="16"/>
          <w:rtl/>
          <w:lang w:bidi="fa-IR"/>
        </w:rPr>
        <w:t>ي</w:t>
      </w:r>
      <w:r w:rsidRPr="00BB2122">
        <w:rPr>
          <w:rFonts w:hint="cs"/>
          <w:spacing w:val="-4"/>
          <w:sz w:val="16"/>
          <w:szCs w:val="16"/>
          <w:rtl/>
          <w:lang w:bidi="fa-IR"/>
        </w:rPr>
        <w:t xml:space="preserve">ح. </w:t>
      </w:r>
    </w:p>
  </w:footnote>
  <w:footnote w:id="8">
    <w:p w14:paraId="1290B21B" w14:textId="77777777" w:rsidR="00B16EE4" w:rsidRPr="00BB2122" w:rsidRDefault="00B16EE4" w:rsidP="005D46F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ابن اب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‌حاتم (ص 93) و ابونع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>م و ابن عساکر(15/9/2) با سند صح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ح. </w:t>
      </w:r>
    </w:p>
  </w:footnote>
  <w:footnote w:id="9">
    <w:p w14:paraId="540D6B02" w14:textId="77777777" w:rsidR="00B16EE4" w:rsidRPr="00BB2122" w:rsidRDefault="00B16EE4" w:rsidP="00D97F61">
      <w:pPr>
        <w:pStyle w:val="FootnoteText"/>
        <w:ind w:left="227" w:hanging="227"/>
        <w:rPr>
          <w:rFonts w:hint="cs"/>
          <w:sz w:val="16"/>
          <w:szCs w:val="16"/>
          <w:lang w:bidi="fa-IR"/>
        </w:rPr>
      </w:pPr>
      <w:r w:rsidRPr="00BB2122">
        <w:rPr>
          <w:rStyle w:val="FootnoteReference"/>
          <w:sz w:val="16"/>
          <w:szCs w:val="16"/>
        </w:rPr>
        <w:footnoteRef/>
      </w:r>
      <w:r w:rsidRPr="00BB2122">
        <w:rPr>
          <w:rFonts w:hint="cs"/>
          <w:sz w:val="16"/>
          <w:szCs w:val="16"/>
          <w:rtl/>
          <w:lang w:bidi="fa-IR"/>
        </w:rPr>
        <w:t>- ابن اب</w:t>
      </w:r>
      <w:r w:rsidR="00CD6CEB" w:rsidRPr="00BB2122">
        <w:rPr>
          <w:rFonts w:hint="cs"/>
          <w:sz w:val="16"/>
          <w:szCs w:val="16"/>
          <w:rtl/>
          <w:lang w:bidi="fa-IR"/>
        </w:rPr>
        <w:t>ي</w:t>
      </w:r>
      <w:r w:rsidRPr="00BB2122">
        <w:rPr>
          <w:rFonts w:hint="cs"/>
          <w:sz w:val="16"/>
          <w:szCs w:val="16"/>
          <w:rtl/>
          <w:lang w:bidi="fa-IR"/>
        </w:rPr>
        <w:t xml:space="preserve">‌حاتم (ص 93-94). </w:t>
      </w:r>
      <w:r w:rsidR="009468E7">
        <w:rPr>
          <w:rFonts w:hint="cs"/>
          <w:sz w:val="16"/>
          <w:szCs w:val="16"/>
          <w:rtl/>
          <w:lang w:bidi="fa-IR"/>
        </w:rPr>
        <w:t xml:space="preserve">                                                                               </w:t>
      </w:r>
      <w:r w:rsidR="009468E7" w:rsidRPr="009468E7">
        <w:rPr>
          <w:rFonts w:hint="cs"/>
          <w:color w:val="808080"/>
          <w:rtl/>
          <w:lang w:bidi="fa-IR"/>
        </w:rPr>
        <w:t xml:space="preserve">لطفاً به نیت خیرخواهی تکثیر نمایید و پخش </w:t>
      </w:r>
      <w:r w:rsidR="00D97F61">
        <w:rPr>
          <w:rFonts w:hint="cs"/>
          <w:color w:val="808080"/>
          <w:rtl/>
          <w:lang w:bidi="fa-IR"/>
        </w:rPr>
        <w:t>کنید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3137C4"/>
    <w:multiLevelType w:val="hybridMultilevel"/>
    <w:tmpl w:val="98A43F10"/>
    <w:lvl w:ilvl="0" w:tplc="960E380C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B Bad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726B8B"/>
    <w:multiLevelType w:val="hybridMultilevel"/>
    <w:tmpl w:val="4A028CA0"/>
    <w:lvl w:ilvl="0" w:tplc="6E60FB14">
      <w:start w:val="1"/>
      <w:numFmt w:val="decimal"/>
      <w:lvlText w:val="%1-"/>
      <w:lvlJc w:val="left"/>
      <w:pPr>
        <w:tabs>
          <w:tab w:val="num" w:pos="0"/>
        </w:tabs>
        <w:ind w:left="0" w:firstLine="284"/>
      </w:pPr>
      <w:rPr>
        <w:rFonts w:cs="B Lotus" w:hint="default"/>
        <w:b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  <w:bCs w:val="0"/>
        <w:sz w:val="28"/>
        <w:szCs w:val="2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7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9E4"/>
    <w:rsid w:val="000009D4"/>
    <w:rsid w:val="00020017"/>
    <w:rsid w:val="00125224"/>
    <w:rsid w:val="001957ED"/>
    <w:rsid w:val="00206046"/>
    <w:rsid w:val="00232C57"/>
    <w:rsid w:val="00242F59"/>
    <w:rsid w:val="0030350F"/>
    <w:rsid w:val="003F426F"/>
    <w:rsid w:val="004002D5"/>
    <w:rsid w:val="00455889"/>
    <w:rsid w:val="0049002E"/>
    <w:rsid w:val="004C5D7E"/>
    <w:rsid w:val="004F566E"/>
    <w:rsid w:val="00504E69"/>
    <w:rsid w:val="00533900"/>
    <w:rsid w:val="00534AED"/>
    <w:rsid w:val="00535CF5"/>
    <w:rsid w:val="005537E7"/>
    <w:rsid w:val="005826B7"/>
    <w:rsid w:val="005C422F"/>
    <w:rsid w:val="005D46F1"/>
    <w:rsid w:val="00613E6E"/>
    <w:rsid w:val="00660195"/>
    <w:rsid w:val="006B010F"/>
    <w:rsid w:val="00767FA3"/>
    <w:rsid w:val="007902D4"/>
    <w:rsid w:val="007F75C1"/>
    <w:rsid w:val="00842820"/>
    <w:rsid w:val="009468E7"/>
    <w:rsid w:val="00AF69E4"/>
    <w:rsid w:val="00B16EE4"/>
    <w:rsid w:val="00BB2122"/>
    <w:rsid w:val="00BC425E"/>
    <w:rsid w:val="00CD6CEB"/>
    <w:rsid w:val="00CE7E67"/>
    <w:rsid w:val="00D010BF"/>
    <w:rsid w:val="00D54C16"/>
    <w:rsid w:val="00D97F61"/>
    <w:rsid w:val="00DA08AA"/>
    <w:rsid w:val="00DB4A64"/>
    <w:rsid w:val="00DE1EA9"/>
    <w:rsid w:val="00DE4D57"/>
    <w:rsid w:val="00E05A00"/>
    <w:rsid w:val="00E0703A"/>
    <w:rsid w:val="00E1217C"/>
    <w:rsid w:val="00E5587D"/>
    <w:rsid w:val="00E6238E"/>
    <w:rsid w:val="00F221A8"/>
    <w:rsid w:val="00FC1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/"/>
  <w:listSeparator w:val="؛"/>
  <w14:docId w14:val="347DA3AB"/>
  <w15:chartTrackingRefBased/>
  <w15:docId w15:val="{935E5BCD-D555-4E8D-81FC-FC428BC9A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69E4"/>
    <w:pPr>
      <w:bidi/>
    </w:pPr>
    <w:rPr>
      <w:rFonts w:eastAsia="SimSun" w:cs="Traditional Arabic"/>
      <w:lang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noteText">
    <w:name w:val="footnote text"/>
    <w:basedOn w:val="Normal"/>
    <w:semiHidden/>
    <w:rsid w:val="00AF69E4"/>
    <w:pPr>
      <w:ind w:left="193" w:hanging="193"/>
      <w:jc w:val="both"/>
    </w:pPr>
    <w:rPr>
      <w:rFonts w:ascii="B Badr" w:eastAsia="B Badr" w:hAnsi="B Badr" w:cs="B Badr"/>
      <w:sz w:val="24"/>
      <w:szCs w:val="24"/>
    </w:rPr>
  </w:style>
  <w:style w:type="character" w:styleId="FootnoteReference">
    <w:name w:val="footnote reference"/>
    <w:basedOn w:val="DefaultParagraphFont"/>
    <w:semiHidden/>
    <w:rsid w:val="00AF69E4"/>
    <w:rPr>
      <w:rFonts w:ascii="B Badr" w:hAnsi="B Badr" w:cs="B Badr"/>
      <w:sz w:val="24"/>
      <w:szCs w:val="24"/>
      <w:vertAlign w:val="superscript"/>
    </w:rPr>
  </w:style>
  <w:style w:type="paragraph" w:styleId="Header">
    <w:name w:val="header"/>
    <w:basedOn w:val="Normal"/>
    <w:rsid w:val="00504E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04E69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حکم سنت پیامبر در کتاب خداوند</vt:lpstr>
    </vt:vector>
  </TitlesOfParts>
  <Company>Persiansoft</Company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حکم سنت پیامبر در کتاب خداوند</dc:title>
  <dc:subject/>
  <dc:creator>andayesh</dc:creator>
  <cp:keywords/>
  <cp:lastModifiedBy>LENOVO</cp:lastModifiedBy>
  <cp:revision>2</cp:revision>
  <cp:lastPrinted>2015-03-20T11:13:00Z</cp:lastPrinted>
  <dcterms:created xsi:type="dcterms:W3CDTF">2026-09-12T16:50:00Z</dcterms:created>
  <dcterms:modified xsi:type="dcterms:W3CDTF">2026-09-12T16:50:00Z</dcterms:modified>
</cp:coreProperties>
</file>